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FCF9D9D"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838B1">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146B91" w:rsidRPr="00146B91">
        <w:rPr>
          <w:rFonts w:ascii="Arial" w:hAnsi="Arial" w:cs="Arial"/>
          <w:b/>
          <w:sz w:val="24"/>
          <w:szCs w:val="24"/>
        </w:rPr>
        <w:t>RP-230073</w:t>
      </w:r>
    </w:p>
    <w:p w14:paraId="74D3B354" w14:textId="773D0E3F" w:rsidR="00F86A73" w:rsidRPr="00DA4CF2" w:rsidRDefault="00C06982" w:rsidP="00DA4CF2">
      <w:pPr>
        <w:pStyle w:val="FP"/>
        <w:tabs>
          <w:tab w:val="left" w:pos="567"/>
        </w:tabs>
        <w:rPr>
          <w:rFonts w:ascii="Arial" w:hAnsi="Arial" w:cs="Arial"/>
          <w:b/>
          <w:sz w:val="24"/>
          <w:szCs w:val="24"/>
        </w:rPr>
      </w:pPr>
      <w:r>
        <w:rPr>
          <w:rFonts w:ascii="Arial" w:hAnsi="Arial" w:cs="Arial"/>
          <w:b/>
          <w:sz w:val="24"/>
          <w:szCs w:val="24"/>
        </w:rPr>
        <w:t>Rotterdam,</w:t>
      </w:r>
      <w:r w:rsidR="000A16FB" w:rsidRPr="000A16FB">
        <w:rPr>
          <w:rFonts w:ascii="Arial" w:hAnsi="Arial" w:cs="Arial"/>
          <w:b/>
          <w:sz w:val="24"/>
          <w:szCs w:val="24"/>
        </w:rPr>
        <w:t xml:space="preserve"> </w:t>
      </w:r>
      <w:r w:rsidR="007C38F0" w:rsidRPr="00D25F3B">
        <w:rPr>
          <w:rFonts w:ascii="Arial" w:hAnsi="Arial" w:cs="Arial"/>
          <w:b/>
          <w:sz w:val="24"/>
          <w:szCs w:val="24"/>
        </w:rPr>
        <w:t>Netherlands</w:t>
      </w:r>
      <w:r w:rsidR="000A16FB" w:rsidRPr="000A16FB">
        <w:rPr>
          <w:rFonts w:ascii="Arial" w:hAnsi="Arial" w:cs="Arial"/>
          <w:b/>
          <w:sz w:val="24"/>
          <w:szCs w:val="24"/>
        </w:rPr>
        <w:t xml:space="preserve">, </w:t>
      </w:r>
      <w:r w:rsidR="007544F6" w:rsidRPr="00162CF8">
        <w:rPr>
          <w:rFonts w:ascii="Arial" w:hAnsi="Arial" w:cs="Arial"/>
          <w:b/>
          <w:sz w:val="24"/>
          <w:szCs w:val="24"/>
        </w:rPr>
        <w:t>March</w:t>
      </w:r>
      <w:r w:rsidR="001F5728" w:rsidRPr="00162CF8">
        <w:rPr>
          <w:rFonts w:ascii="Arial" w:hAnsi="Arial" w:cs="Arial"/>
          <w:b/>
          <w:sz w:val="24"/>
          <w:szCs w:val="24"/>
        </w:rPr>
        <w:t xml:space="preserve"> </w:t>
      </w:r>
      <w:r w:rsidR="00162CF8">
        <w:rPr>
          <w:rFonts w:ascii="Arial" w:hAnsi="Arial" w:cs="Arial"/>
          <w:b/>
          <w:sz w:val="24"/>
          <w:szCs w:val="24"/>
        </w:rPr>
        <w:t>20</w:t>
      </w:r>
      <w:r w:rsidR="000A16FB" w:rsidRPr="000A16FB">
        <w:rPr>
          <w:rFonts w:ascii="Arial" w:hAnsi="Arial" w:cs="Arial"/>
          <w:b/>
          <w:sz w:val="24"/>
          <w:szCs w:val="24"/>
        </w:rPr>
        <w:t>-</w:t>
      </w:r>
      <w:r w:rsidR="00162CF8">
        <w:rPr>
          <w:rFonts w:ascii="Arial" w:hAnsi="Arial" w:cs="Arial"/>
          <w:b/>
          <w:sz w:val="24"/>
          <w:szCs w:val="24"/>
        </w:rPr>
        <w:t>23</w:t>
      </w:r>
      <w:r w:rsidR="00D04813" w:rsidRPr="00DA4CF2">
        <w:rPr>
          <w:rFonts w:ascii="Arial" w:hAnsi="Arial" w:cs="Arial"/>
          <w:b/>
          <w:sz w:val="24"/>
          <w:szCs w:val="24"/>
        </w:rPr>
        <w:t>, 202</w:t>
      </w:r>
      <w:r w:rsidR="000201D7">
        <w:rPr>
          <w:rFonts w:ascii="Arial" w:hAnsi="Arial" w:cs="Arial"/>
          <w:b/>
          <w:sz w:val="24"/>
          <w:szCs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6DBC3030" w:rsidR="00871653" w:rsidRPr="008836AC" w:rsidRDefault="009C5852" w:rsidP="008836AC">
            <w:pPr>
              <w:tabs>
                <w:tab w:val="left" w:pos="567"/>
              </w:tabs>
              <w:spacing w:after="0"/>
              <w:rPr>
                <w:rFonts w:ascii="Arial" w:hAnsi="Arial" w:cs="Arial"/>
              </w:rPr>
            </w:pPr>
            <w:r>
              <w:rPr>
                <w:rFonts w:ascii="Arial" w:hAnsi="Arial" w:cs="Arial"/>
                <w:color w:val="00B050"/>
                <w:lang w:eastAsia="ja-JP"/>
              </w:rPr>
              <w:t>7</w:t>
            </w:r>
            <w:r w:rsidR="00E044FB" w:rsidRPr="000C18EB">
              <w:rPr>
                <w:rFonts w:ascii="Arial" w:hAnsi="Arial" w:cs="Arial"/>
                <w:color w:val="00B050"/>
                <w:lang w:eastAsia="ja-JP"/>
              </w:rPr>
              <w:t>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7A7A36F0" w14:textId="31E9D413" w:rsidR="00873A15" w:rsidRPr="00ED72BC" w:rsidRDefault="00873A15" w:rsidP="00873A15">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w:t>
      </w:r>
      <w:r w:rsidR="00742251">
        <w:rPr>
          <w:b/>
          <w:bCs/>
          <w:lang w:eastAsia="ja-JP"/>
        </w:rPr>
        <w:t>1</w:t>
      </w:r>
      <w:r w:rsidR="00DB3B18">
        <w:rPr>
          <w:b/>
          <w:bCs/>
          <w:lang w:eastAsia="ja-JP"/>
        </w:rPr>
        <w:t xml:space="preserve"> meeting agreements</w:t>
      </w:r>
      <w:r w:rsidR="00ED72BC">
        <w:rPr>
          <w:b/>
          <w:bCs/>
          <w:lang w:eastAsia="ja-JP"/>
        </w:rPr>
        <w:t>:</w:t>
      </w:r>
    </w:p>
    <w:p w14:paraId="0AC57DAE" w14:textId="1328A1C6" w:rsidR="00E3775C" w:rsidRPr="00C979E6" w:rsidRDefault="00E3775C" w:rsidP="002C6DBD">
      <w:pPr>
        <w:pStyle w:val="Doc-text2"/>
        <w:ind w:left="0" w:firstLine="0"/>
        <w:rPr>
          <w:b/>
        </w:rPr>
      </w:pPr>
      <w:r w:rsidRPr="00C979E6">
        <w:rPr>
          <w:b/>
        </w:rPr>
        <w:t>FDM</w:t>
      </w:r>
    </w:p>
    <w:p w14:paraId="22666C10" w14:textId="701378A0" w:rsidR="00DA4AA1" w:rsidRDefault="00477F2F" w:rsidP="00392526">
      <w:pPr>
        <w:pStyle w:val="Doc-text2"/>
        <w:numPr>
          <w:ilvl w:val="0"/>
          <w:numId w:val="25"/>
        </w:numPr>
      </w:pPr>
      <w:r>
        <w:t xml:space="preserve">Adopt Option 1 based frequency range reporting to the network i.e Center frequency + bandwidth </w:t>
      </w:r>
      <w:r w:rsidRPr="00191341">
        <w:t xml:space="preserve">in KHz/MHz </w:t>
      </w:r>
      <w:r>
        <w:t>for the actual affected frequencies is reported by the UE to the network for addressing IDC problem in R18.</w:t>
      </w:r>
    </w:p>
    <w:p w14:paraId="58AE330E" w14:textId="77777777" w:rsidR="00F13A27" w:rsidRDefault="00F13A27" w:rsidP="002257CD">
      <w:pPr>
        <w:pStyle w:val="Doc-text2"/>
        <w:numPr>
          <w:ilvl w:val="0"/>
          <w:numId w:val="25"/>
        </w:numPr>
      </w:pPr>
      <w:r>
        <w:t>Take the ASN.1 framework for option 1 as a starting point in the Text proposal section and work on the following enhancements</w:t>
      </w:r>
    </w:p>
    <w:p w14:paraId="2DE98E3B" w14:textId="77777777" w:rsidR="00F13A27" w:rsidRDefault="00F13A27" w:rsidP="002257CD">
      <w:pPr>
        <w:pStyle w:val="Doc-text2"/>
        <w:numPr>
          <w:ilvl w:val="1"/>
          <w:numId w:val="25"/>
        </w:numPr>
      </w:pPr>
      <w:r>
        <w:t>1.</w:t>
      </w:r>
      <w:r>
        <w:tab/>
        <w:t xml:space="preserve">Add granular values for band width (including BW in KHz/Mhz) to cover all the scenarios involving Wi-Fi, GNSS, BT </w:t>
      </w:r>
    </w:p>
    <w:p w14:paraId="740247B8" w14:textId="77777777" w:rsidR="00F13A27" w:rsidRDefault="00F13A27" w:rsidP="002257CD">
      <w:pPr>
        <w:pStyle w:val="Doc-text2"/>
        <w:numPr>
          <w:ilvl w:val="1"/>
          <w:numId w:val="25"/>
        </w:numPr>
      </w:pPr>
      <w:r>
        <w:t>2.</w:t>
      </w:r>
      <w:r>
        <w:tab/>
        <w:t xml:space="preserve">Add the other IEs such as direction of interference. </w:t>
      </w:r>
    </w:p>
    <w:p w14:paraId="16865954" w14:textId="77777777" w:rsidR="00F13A27" w:rsidRDefault="00F13A27" w:rsidP="002257CD">
      <w:pPr>
        <w:pStyle w:val="Doc-text2"/>
        <w:numPr>
          <w:ilvl w:val="1"/>
          <w:numId w:val="25"/>
        </w:numPr>
      </w:pPr>
      <w:r>
        <w:t>3.</w:t>
      </w:r>
      <w:r>
        <w:tab/>
        <w:t>Add combination of frequencies’ range for addressing IMD scenarios.</w:t>
      </w:r>
    </w:p>
    <w:p w14:paraId="36077F5F" w14:textId="57769E6E" w:rsidR="00F13A27" w:rsidRDefault="00F13A27" w:rsidP="002257CD">
      <w:pPr>
        <w:pStyle w:val="Doc-text2"/>
        <w:numPr>
          <w:ilvl w:val="1"/>
          <w:numId w:val="25"/>
        </w:numPr>
      </w:pPr>
      <w:r>
        <w:t>4.</w:t>
      </w:r>
      <w:r>
        <w:tab/>
        <w:t>Check whether to reuse maxFreqIDC-r16, or define maxFreqIDC-r18</w:t>
      </w:r>
    </w:p>
    <w:p w14:paraId="7CA8BE59" w14:textId="74220C50" w:rsidR="002257CD" w:rsidRDefault="00261E28" w:rsidP="00F13A27">
      <w:pPr>
        <w:pStyle w:val="Doc-text2"/>
        <w:numPr>
          <w:ilvl w:val="0"/>
          <w:numId w:val="25"/>
        </w:numPr>
      </w:pPr>
      <w:r w:rsidRPr="009F0CDC">
        <w:t>In MR-DC scenarios, SN can also configure the UE for IDC reporting in SN, including both FDM and TDM solution.</w:t>
      </w:r>
    </w:p>
    <w:p w14:paraId="593F5584" w14:textId="0AB096E2" w:rsidR="00706E81" w:rsidRDefault="00706E81" w:rsidP="00F13A27">
      <w:pPr>
        <w:pStyle w:val="Doc-text2"/>
        <w:numPr>
          <w:ilvl w:val="0"/>
          <w:numId w:val="25"/>
        </w:numPr>
      </w:pPr>
      <w:r w:rsidRPr="001662C4">
        <w:t>no additional co-ordination is needed for IDC configuration, apart from the existing mechanism between MN and SN (</w:t>
      </w:r>
      <w:proofErr w:type="gramStart"/>
      <w:r w:rsidRPr="001662C4">
        <w:t>i.e.</w:t>
      </w:r>
      <w:proofErr w:type="gramEnd"/>
      <w:r w:rsidRPr="001662C4">
        <w:t xml:space="preserve"> candidateServingFreqListNR in CG-Config for EN-DC).</w:t>
      </w:r>
    </w:p>
    <w:p w14:paraId="339913D9" w14:textId="0CA694FD" w:rsidR="008454FE" w:rsidRDefault="008454FE" w:rsidP="00F13A27">
      <w:pPr>
        <w:pStyle w:val="Doc-text2"/>
        <w:numPr>
          <w:ilvl w:val="0"/>
          <w:numId w:val="25"/>
        </w:numPr>
      </w:pPr>
      <w:r w:rsidRPr="00BF44EE">
        <w:t>The gNB configures the candidate frequency ranges using (centre frequency + bandwidth) for which the UE should report IDC issues.</w:t>
      </w:r>
      <w:r>
        <w:t xml:space="preserve"> Network may indicate the whole bandwidth of the freq.</w:t>
      </w:r>
    </w:p>
    <w:p w14:paraId="6DAE5492" w14:textId="7056E832" w:rsidR="00DE4E4D" w:rsidRDefault="006E7BC5" w:rsidP="00F13A27">
      <w:pPr>
        <w:pStyle w:val="Doc-text2"/>
        <w:numPr>
          <w:ilvl w:val="0"/>
          <w:numId w:val="25"/>
        </w:numPr>
      </w:pPr>
      <w:r w:rsidRPr="0094664E">
        <w:t>The frequency range (centre frequency + bandwidth) reported by the UE shall at least overlap with the frequency range (centre frequency + bandwidth) configured by the network.</w:t>
      </w:r>
    </w:p>
    <w:p w14:paraId="43018A0C" w14:textId="607CC323" w:rsidR="004F6F49" w:rsidRDefault="00B711F5" w:rsidP="00F13A27">
      <w:pPr>
        <w:pStyle w:val="Doc-text2"/>
        <w:numPr>
          <w:ilvl w:val="0"/>
          <w:numId w:val="25"/>
        </w:numPr>
      </w:pPr>
      <w:r w:rsidRPr="0094664E">
        <w:t>The centre frequency reported by the UE is within the frequency range (centre frequency + bandwidth</w:t>
      </w:r>
      <w:r>
        <w:t xml:space="preserve"> indicated by network in the configuration</w:t>
      </w:r>
      <w:r w:rsidRPr="0094664E">
        <w:t>) configured by the network.</w:t>
      </w:r>
    </w:p>
    <w:p w14:paraId="2D56F1BA" w14:textId="7F4FFAE9" w:rsidR="00510A17" w:rsidRDefault="00510A17" w:rsidP="00F13A27">
      <w:pPr>
        <w:pStyle w:val="Doc-text2"/>
        <w:numPr>
          <w:ilvl w:val="0"/>
          <w:numId w:val="25"/>
        </w:numPr>
      </w:pPr>
      <w:r w:rsidRPr="0094664E">
        <w:t>If the UE detects interference in both directions for one candidate frequency range indicated by the gNB, the UE can report two affected frequency ranges with the respective interference direction, as legacy. No extra specification change is required.</w:t>
      </w:r>
    </w:p>
    <w:p w14:paraId="3A59B534" w14:textId="1E896FC6" w:rsidR="008D2753" w:rsidRDefault="008D2753" w:rsidP="00F13A27">
      <w:pPr>
        <w:pStyle w:val="Doc-text2"/>
        <w:numPr>
          <w:ilvl w:val="0"/>
          <w:numId w:val="25"/>
        </w:numPr>
      </w:pPr>
      <w:r w:rsidRPr="0094664E">
        <w:t>LTE MN does not configure the UE with R18 NR IDC configuration.</w:t>
      </w:r>
    </w:p>
    <w:p w14:paraId="5BB7A84A" w14:textId="344783C0" w:rsidR="00E3775C" w:rsidRPr="00030940" w:rsidRDefault="00E3775C" w:rsidP="002C6DBD">
      <w:pPr>
        <w:pStyle w:val="Doc-text2"/>
        <w:ind w:left="0" w:firstLine="0"/>
        <w:rPr>
          <w:b/>
        </w:rPr>
      </w:pPr>
      <w:r w:rsidRPr="00030940">
        <w:rPr>
          <w:b/>
        </w:rPr>
        <w:t>TDM</w:t>
      </w:r>
    </w:p>
    <w:p w14:paraId="073A2F9E" w14:textId="28230B7D" w:rsidR="008F69B8" w:rsidRDefault="00E37AAD" w:rsidP="00714B53">
      <w:pPr>
        <w:pStyle w:val="Doc-text2"/>
        <w:numPr>
          <w:ilvl w:val="0"/>
          <w:numId w:val="22"/>
        </w:numPr>
      </w:pPr>
      <w:r w:rsidRPr="001662C4">
        <w:t>The NR values of long</w:t>
      </w:r>
      <w:r>
        <w:t>/short</w:t>
      </w:r>
      <w:r w:rsidRPr="001662C4">
        <w:t xml:space="preserve"> DRX cycle and start offset are used for periodic pattern. </w:t>
      </w:r>
      <w:r>
        <w:t>RAN2 will not introduce new DRX value for network configuration for IDC purpose.</w:t>
      </w:r>
    </w:p>
    <w:p w14:paraId="637C7C45" w14:textId="39B8564F" w:rsidR="00513233" w:rsidRDefault="00513233" w:rsidP="00714B53">
      <w:pPr>
        <w:pStyle w:val="Doc-text2"/>
        <w:numPr>
          <w:ilvl w:val="0"/>
          <w:numId w:val="22"/>
        </w:numPr>
      </w:pPr>
      <w:r w:rsidRPr="001662C4">
        <w:t>The slot offset with 1/32ms granularity is included in UEAssistanceInformation-v18xy-IEs for start offset</w:t>
      </w:r>
      <w:r>
        <w:t>.</w:t>
      </w:r>
    </w:p>
    <w:p w14:paraId="622BAA1B" w14:textId="1E5F2708" w:rsidR="00694AA9" w:rsidRDefault="005C4FAC" w:rsidP="00714B53">
      <w:pPr>
        <w:pStyle w:val="Doc-text2"/>
        <w:numPr>
          <w:ilvl w:val="0"/>
          <w:numId w:val="22"/>
        </w:numPr>
      </w:pPr>
      <w:r w:rsidRPr="00005DAE">
        <w:t>Multiple periodic patterns for IDC are not supported in R18.</w:t>
      </w:r>
    </w:p>
    <w:p w14:paraId="436921DE" w14:textId="41D1F009" w:rsidR="00B229D8" w:rsidRDefault="00B229D8" w:rsidP="00714B53">
      <w:pPr>
        <w:pStyle w:val="Doc-text2"/>
        <w:numPr>
          <w:ilvl w:val="0"/>
          <w:numId w:val="22"/>
        </w:numPr>
      </w:pPr>
      <w:r w:rsidRPr="00005DAE">
        <w:t xml:space="preserve">Per CG pattern is supported for </w:t>
      </w:r>
      <w:r>
        <w:t>MR</w:t>
      </w:r>
      <w:r w:rsidRPr="00005DAE">
        <w:t>-DC</w:t>
      </w:r>
      <w:r>
        <w:t xml:space="preserve">. </w:t>
      </w:r>
      <w:r w:rsidRPr="00005DAE">
        <w:t xml:space="preserve"> SN can configure the UE to report the TDM assistance information directly to SN, either through SRB 1</w:t>
      </w:r>
      <w:r>
        <w:t xml:space="preserve"> (if SRB3 is not configured)</w:t>
      </w:r>
      <w:r w:rsidRPr="00005DAE">
        <w:t xml:space="preserve"> or SRB 3.</w:t>
      </w:r>
    </w:p>
    <w:p w14:paraId="2DF25FAA" w14:textId="170D66C1" w:rsidR="005F5D5F" w:rsidRDefault="005F5D5F" w:rsidP="00714B53">
      <w:pPr>
        <w:pStyle w:val="Doc-text2"/>
        <w:numPr>
          <w:ilvl w:val="0"/>
          <w:numId w:val="22"/>
        </w:numPr>
      </w:pPr>
      <w:r>
        <w:t>FFS whether any additional coordination is needed for network to resolve the problem when network receives the reporting from UE.</w:t>
      </w:r>
    </w:p>
    <w:p w14:paraId="782BA99D" w14:textId="29E1DFBF" w:rsidR="00CE1173" w:rsidRDefault="00CE1173" w:rsidP="00714B53">
      <w:pPr>
        <w:pStyle w:val="Doc-text2"/>
        <w:numPr>
          <w:ilvl w:val="0"/>
          <w:numId w:val="22"/>
        </w:numPr>
      </w:pPr>
      <w:r w:rsidRPr="00557898">
        <w:t>Slot as time unit</w:t>
      </w:r>
      <w:r w:rsidR="00872CA6">
        <w:t xml:space="preserve"> for autonomous denial</w:t>
      </w:r>
    </w:p>
    <w:p w14:paraId="6B00F96D" w14:textId="6AA9A40C" w:rsidR="00E70ADC" w:rsidRDefault="00E70ADC" w:rsidP="00714B53">
      <w:pPr>
        <w:pStyle w:val="Doc-text2"/>
        <w:numPr>
          <w:ilvl w:val="0"/>
          <w:numId w:val="22"/>
        </w:numPr>
      </w:pPr>
      <w:r>
        <w:t>Agree to send LS to RAN4, indicate the progress in RAN2</w:t>
      </w:r>
    </w:p>
    <w:p w14:paraId="090748E3" w14:textId="45FF2ACD" w:rsidR="000A5829" w:rsidRDefault="000A5829" w:rsidP="00714B53">
      <w:pPr>
        <w:pStyle w:val="Doc-text2"/>
        <w:numPr>
          <w:ilvl w:val="0"/>
          <w:numId w:val="22"/>
        </w:numPr>
      </w:pPr>
      <w:r>
        <w:t>For NR-DC, p</w:t>
      </w:r>
      <w:r w:rsidRPr="0094664E">
        <w:t>er CG idc-AssistanceConfig</w:t>
      </w:r>
      <w:r>
        <w:t>TDM-</w:t>
      </w:r>
      <w:r w:rsidRPr="0094664E">
        <w:t>r</w:t>
      </w:r>
      <w:proofErr w:type="gramStart"/>
      <w:r w:rsidRPr="0094664E">
        <w:t>18</w:t>
      </w:r>
      <w:r>
        <w:t xml:space="preserve"> </w:t>
      </w:r>
      <w:r w:rsidRPr="0094664E">
        <w:t xml:space="preserve"> is</w:t>
      </w:r>
      <w:proofErr w:type="gramEnd"/>
      <w:r w:rsidRPr="0094664E">
        <w:t xml:space="preserve"> introduced to indicate whether TDM assistant information needs to be reported.</w:t>
      </w:r>
    </w:p>
    <w:p w14:paraId="6919C254" w14:textId="6073109E" w:rsidR="00F76F36" w:rsidRDefault="00F76F36" w:rsidP="00714B53">
      <w:pPr>
        <w:pStyle w:val="Doc-text2"/>
        <w:numPr>
          <w:ilvl w:val="0"/>
          <w:numId w:val="22"/>
        </w:numPr>
      </w:pPr>
      <w:r>
        <w:t>For NR-DC, p</w:t>
      </w:r>
      <w:r w:rsidRPr="0094664E">
        <w:t>er CG idc-AssistanceConfig</w:t>
      </w:r>
      <w:r>
        <w:t>FDM-</w:t>
      </w:r>
      <w:r w:rsidRPr="0094664E">
        <w:t xml:space="preserve">r18 is introduced to indicate whether </w:t>
      </w:r>
      <w:r>
        <w:t>FDM</w:t>
      </w:r>
      <w:r w:rsidRPr="0094664E">
        <w:t xml:space="preserve"> assistant information needs to be reported.</w:t>
      </w:r>
      <w:r>
        <w:t xml:space="preserve"> FFS on </w:t>
      </w:r>
      <w:r w:rsidRPr="009E3495">
        <w:t>dependency between FDM and TDM configuration</w:t>
      </w:r>
      <w:r>
        <w:t>.</w:t>
      </w:r>
    </w:p>
    <w:p w14:paraId="39516673" w14:textId="1E4DDDA9" w:rsidR="00E22D20" w:rsidRDefault="00E22D20" w:rsidP="00714B53">
      <w:pPr>
        <w:pStyle w:val="Doc-text2"/>
        <w:numPr>
          <w:ilvl w:val="0"/>
          <w:numId w:val="22"/>
        </w:numPr>
      </w:pPr>
      <w:r w:rsidRPr="009D609D">
        <w:t>The values of drx-onDurationTimer in NR is used as the baseline for active Duration in UE assistant information. FFS on other values.</w:t>
      </w:r>
    </w:p>
    <w:p w14:paraId="2C3D4BAD" w14:textId="13089442" w:rsidR="003322E3" w:rsidRDefault="003322E3" w:rsidP="00714B53">
      <w:pPr>
        <w:pStyle w:val="Doc-text2"/>
        <w:numPr>
          <w:ilvl w:val="0"/>
          <w:numId w:val="22"/>
        </w:numPr>
      </w:pPr>
      <w:r w:rsidRPr="009D609D">
        <w:t>The same values of validity period and number of denial slots as in LTE is reused.</w:t>
      </w:r>
      <w:r>
        <w:t xml:space="preserve"> </w:t>
      </w:r>
      <w:r w:rsidRPr="009D609D">
        <w:t>FFS on other values.</w:t>
      </w:r>
    </w:p>
    <w:p w14:paraId="4B2C5455" w14:textId="7EAC2F18" w:rsidR="003119FF" w:rsidRDefault="003119FF" w:rsidP="00714B53">
      <w:pPr>
        <w:pStyle w:val="Doc-text2"/>
        <w:numPr>
          <w:ilvl w:val="0"/>
          <w:numId w:val="22"/>
        </w:numPr>
      </w:pPr>
      <w:r w:rsidRPr="00955F53">
        <w:t>The autonomous denial configuration is per CG.</w:t>
      </w:r>
    </w:p>
    <w:p w14:paraId="55DD097E" w14:textId="1BC2154C" w:rsidR="00AF06D0" w:rsidRDefault="00AF06D0" w:rsidP="00AF06D0">
      <w:pPr>
        <w:pStyle w:val="Doc-text2"/>
        <w:ind w:left="0" w:firstLine="0"/>
      </w:pPr>
    </w:p>
    <w:p w14:paraId="7FB7B502" w14:textId="4105337E" w:rsidR="00AF06D0" w:rsidRPr="002C418A" w:rsidRDefault="00520119" w:rsidP="00AF06D0">
      <w:pPr>
        <w:pStyle w:val="Doc-text2"/>
        <w:ind w:left="0" w:firstLine="0"/>
        <w:rPr>
          <w:b/>
        </w:rPr>
      </w:pPr>
      <w:r>
        <w:rPr>
          <w:b/>
        </w:rPr>
        <w:t>UE capabilities</w:t>
      </w:r>
    </w:p>
    <w:p w14:paraId="28EFDB16" w14:textId="77777777" w:rsidR="00FE28FD" w:rsidRDefault="003E2AFA" w:rsidP="00714B53">
      <w:pPr>
        <w:pStyle w:val="Doc-text2"/>
        <w:numPr>
          <w:ilvl w:val="0"/>
          <w:numId w:val="22"/>
        </w:numPr>
      </w:pPr>
      <w:r>
        <w:t>Rel-18 IDC UE capability(ies) defined in NR side is/are per UE, not FDD-TDD DIFF, not FR1-FR2 DIFF.</w:t>
      </w:r>
    </w:p>
    <w:p w14:paraId="25A23A16" w14:textId="77777777" w:rsidR="00506A43" w:rsidRDefault="00FE28FD" w:rsidP="00714B53">
      <w:pPr>
        <w:pStyle w:val="Doc-text2"/>
        <w:numPr>
          <w:ilvl w:val="0"/>
          <w:numId w:val="22"/>
        </w:numPr>
      </w:pPr>
      <w:r w:rsidRPr="00B80E06">
        <w:t xml:space="preserve">In NR side, </w:t>
      </w:r>
      <w:r>
        <w:t>3</w:t>
      </w:r>
      <w:r w:rsidRPr="00B80E06">
        <w:t xml:space="preserve"> capability bit is introduced for </w:t>
      </w:r>
      <w:r>
        <w:t xml:space="preserve">FDM, periodic pattern and </w:t>
      </w:r>
      <w:r w:rsidRPr="00B80E06">
        <w:t>autonomous denial</w:t>
      </w:r>
      <w:r>
        <w:t xml:space="preserve"> separately</w:t>
      </w:r>
      <w:r w:rsidRPr="00B80E06">
        <w:t>.</w:t>
      </w:r>
    </w:p>
    <w:p w14:paraId="3A160BE6" w14:textId="5B9B20D4" w:rsidR="00A14BF8" w:rsidRDefault="00506A43" w:rsidP="00714B53">
      <w:pPr>
        <w:pStyle w:val="Doc-text2"/>
        <w:numPr>
          <w:ilvl w:val="0"/>
          <w:numId w:val="22"/>
        </w:numPr>
      </w:pPr>
      <w:r w:rsidRPr="005704A6">
        <w:t>The pre-requisite of autonomous denial is FDM solution</w:t>
      </w:r>
      <w:r>
        <w:t xml:space="preserve"> (R16 or R18)</w:t>
      </w:r>
      <w:r w:rsidRPr="005704A6">
        <w:t xml:space="preserve"> or periodic pattern.</w:t>
      </w:r>
      <w:r w:rsidR="00A14BF8">
        <w:t xml:space="preserve"> </w:t>
      </w:r>
    </w:p>
    <w:p w14:paraId="7540CD81" w14:textId="77777777" w:rsidR="005F6DD1" w:rsidRPr="00F9587E" w:rsidRDefault="005F6DD1" w:rsidP="005F6DD1">
      <w:pPr>
        <w:rPr>
          <w:lang w:eastAsia="ja-JP"/>
        </w:rPr>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18621032" w14:textId="6680B79D" w:rsidR="00764E13" w:rsidRDefault="009D14BD" w:rsidP="00B21E61">
      <w:pPr>
        <w:rPr>
          <w:lang w:eastAsia="ja-JP"/>
        </w:rPr>
      </w:pPr>
      <w:r>
        <w:rPr>
          <w:lang w:eastAsia="ja-JP"/>
        </w:rPr>
        <w:t xml:space="preserve">The following issues </w:t>
      </w:r>
      <w:r w:rsidR="00381730">
        <w:rPr>
          <w:lang w:eastAsia="ja-JP"/>
        </w:rPr>
        <w:t>could be</w:t>
      </w:r>
      <w:r>
        <w:rPr>
          <w:lang w:eastAsia="ja-JP"/>
        </w:rPr>
        <w:t xml:space="preserve"> considered</w:t>
      </w:r>
      <w:r w:rsidR="00355575">
        <w:rPr>
          <w:lang w:eastAsia="ja-JP"/>
        </w:rPr>
        <w:t>:</w:t>
      </w:r>
    </w:p>
    <w:p w14:paraId="2BBB1551" w14:textId="6CF4DE01" w:rsidR="00865970" w:rsidRDefault="00CD4D71" w:rsidP="00FE31DD">
      <w:pPr>
        <w:pStyle w:val="Doc-text2"/>
        <w:numPr>
          <w:ilvl w:val="0"/>
          <w:numId w:val="22"/>
        </w:numPr>
      </w:pPr>
      <w:r>
        <w:t xml:space="preserve">Reporting </w:t>
      </w:r>
      <w:r w:rsidR="000812CE">
        <w:t>signalling</w:t>
      </w:r>
      <w:r>
        <w:t xml:space="preserve"> details and procedure</w:t>
      </w:r>
      <w:r w:rsidR="00A70496">
        <w:t>s</w:t>
      </w:r>
      <w:r>
        <w:t xml:space="preserve"> for</w:t>
      </w:r>
      <w:r w:rsidR="00355575">
        <w:t xml:space="preserve"> both FDM and TDM solutions for</w:t>
      </w:r>
      <w:r>
        <w:t xml:space="preserve"> NRDC</w:t>
      </w:r>
    </w:p>
    <w:p w14:paraId="0826FF78" w14:textId="05140611" w:rsidR="00B21E61" w:rsidRDefault="00B21E61" w:rsidP="00B21E61">
      <w:pPr>
        <w:rPr>
          <w:lang w:eastAsia="ja-JP"/>
        </w:rPr>
      </w:pPr>
    </w:p>
    <w:p w14:paraId="54DB2B28" w14:textId="77777777" w:rsidR="006A25AF" w:rsidRDefault="006A25AF" w:rsidP="006A25AF">
      <w:pPr>
        <w:pStyle w:val="Heading2"/>
        <w:rPr>
          <w:lang w:eastAsia="ja-JP"/>
        </w:rPr>
      </w:pPr>
      <w:r>
        <w:rPr>
          <w:lang w:eastAsia="ja-JP"/>
        </w:rPr>
        <w:lastRenderedPageBreak/>
        <w:t>2.4</w:t>
      </w:r>
      <w:r>
        <w:rPr>
          <w:lang w:eastAsia="ja-JP"/>
        </w:rPr>
        <w:tab/>
      </w:r>
      <w:r>
        <w:rPr>
          <w:rFonts w:hint="eastAsia"/>
          <w:lang w:eastAsia="ja-JP"/>
        </w:rPr>
        <w:t>RAN4</w:t>
      </w:r>
    </w:p>
    <w:p w14:paraId="77136FE0" w14:textId="77777777" w:rsidR="006A25AF" w:rsidRDefault="006A25AF" w:rsidP="006A25AF">
      <w:pPr>
        <w:pStyle w:val="Heading4"/>
        <w:rPr>
          <w:lang w:eastAsia="ja-JP"/>
        </w:rPr>
      </w:pPr>
      <w:r>
        <w:rPr>
          <w:lang w:eastAsia="ja-JP"/>
        </w:rPr>
        <w:t>2.4.1</w:t>
      </w:r>
      <w:r>
        <w:rPr>
          <w:lang w:eastAsia="ja-JP"/>
        </w:rPr>
        <w:tab/>
        <w:t>Agreements</w:t>
      </w:r>
    </w:p>
    <w:p w14:paraId="3FB7D61E" w14:textId="77777777" w:rsidR="006A25AF" w:rsidRPr="00260652" w:rsidRDefault="006A25AF" w:rsidP="006A25AF">
      <w:pPr>
        <w:rPr>
          <w:lang w:eastAsia="ja-JP"/>
        </w:rPr>
      </w:pPr>
      <w:r>
        <w:rPr>
          <w:lang w:eastAsia="ja-JP"/>
        </w:rPr>
        <w:t>None. Work has not started.</w:t>
      </w: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429DAC9A" w14:textId="14795250" w:rsidR="001019A1" w:rsidRDefault="0050010F" w:rsidP="006A25AF">
      <w:pPr>
        <w:spacing w:after="0"/>
        <w:rPr>
          <w:lang w:eastAsia="ja-JP"/>
        </w:rPr>
      </w:pPr>
      <w:r>
        <w:rPr>
          <w:lang w:eastAsia="ja-JP"/>
        </w:rPr>
        <w:t>The following issues could be considered:</w:t>
      </w:r>
    </w:p>
    <w:p w14:paraId="0D5771DA" w14:textId="7399F9DF" w:rsidR="00542C20" w:rsidRPr="00542C20" w:rsidRDefault="000812CE" w:rsidP="00542C20">
      <w:pPr>
        <w:pStyle w:val="ListParagraph"/>
        <w:numPr>
          <w:ilvl w:val="0"/>
          <w:numId w:val="26"/>
        </w:numPr>
        <w:ind w:leftChars="0"/>
        <w:rPr>
          <w:rFonts w:eastAsia="Yu Mincho"/>
        </w:rPr>
      </w:pPr>
      <w:r>
        <w:rPr>
          <w:rFonts w:eastAsia="Yu Mincho"/>
        </w:rPr>
        <w:t>The performance requirements for autonomous denial</w:t>
      </w:r>
    </w:p>
    <w:p w14:paraId="093230ED" w14:textId="77777777" w:rsidR="006A25AF" w:rsidRPr="00A33831" w:rsidRDefault="006A25AF" w:rsidP="006A25AF">
      <w:pPr>
        <w:spacing w:after="0"/>
        <w:rPr>
          <w:rFonts w:eastAsia="Yu Mincho"/>
          <w:lang w:eastAsia="ja-JP"/>
        </w:rPr>
      </w:pPr>
    </w:p>
    <w:p w14:paraId="7651E26B" w14:textId="77777777" w:rsidR="00314305" w:rsidRDefault="00314305" w:rsidP="00314305">
      <w:pPr>
        <w:pStyle w:val="Heading2"/>
      </w:pPr>
      <w:r>
        <w:t>4.</w:t>
      </w:r>
      <w:r>
        <w:tab/>
        <w:t>References</w:t>
      </w:r>
    </w:p>
    <w:p w14:paraId="2CFF03E1" w14:textId="7C8F45DB" w:rsidR="005B32AA" w:rsidRPr="004A4D90" w:rsidRDefault="00D60B0F" w:rsidP="004A4D90">
      <w:pPr>
        <w:pStyle w:val="ListParagraph"/>
        <w:numPr>
          <w:ilvl w:val="0"/>
          <w:numId w:val="27"/>
        </w:numPr>
        <w:ind w:leftChars="0"/>
      </w:pPr>
      <w:hyperlink r:id="rId7" w:tooltip="C:workRAN2ExtractsR2-2300827 Draft 36.306 CR for Rel-18 IDC UE capabilities.docx" w:history="1">
        <w:r w:rsidR="00B14234" w:rsidRPr="004A4D90">
          <w:t>R2-2300827</w:t>
        </w:r>
      </w:hyperlink>
      <w:r w:rsidR="00B14234">
        <w:tab/>
        <w:t>Draft 36.306 CR for Rel-18 IDC UE capabilities</w:t>
      </w:r>
      <w:r w:rsidR="00B14234">
        <w:tab/>
        <w:t>Intel Corporation</w:t>
      </w:r>
      <w:r w:rsidR="00B14234">
        <w:tab/>
        <w:t>draftCR</w:t>
      </w:r>
      <w:r w:rsidR="00B14234">
        <w:tab/>
        <w:t>Rel-18</w:t>
      </w:r>
      <w:r w:rsidR="00B14234">
        <w:tab/>
        <w:t>36.306</w:t>
      </w:r>
      <w:r w:rsidR="00B14234">
        <w:tab/>
        <w:t>17.3.0</w:t>
      </w:r>
      <w:r w:rsidR="00B14234">
        <w:tab/>
        <w:t>NR_IDC_enh-Core</w:t>
      </w:r>
    </w:p>
    <w:p w14:paraId="1C1F1896" w14:textId="71373FE5" w:rsidR="004E3F2E" w:rsidRDefault="00D60B0F" w:rsidP="004A4D90">
      <w:pPr>
        <w:pStyle w:val="ListParagraph"/>
        <w:numPr>
          <w:ilvl w:val="0"/>
          <w:numId w:val="27"/>
        </w:numPr>
        <w:ind w:leftChars="0"/>
      </w:pPr>
      <w:hyperlink r:id="rId8" w:tooltip="C:workRAN2ExtractsR2-2300828 Draft 36.331 CR for Rel-18 IDC UE capabilities.docx" w:history="1">
        <w:r w:rsidR="00717179" w:rsidRPr="004A4D90">
          <w:t>R2-2300828</w:t>
        </w:r>
      </w:hyperlink>
      <w:r w:rsidR="00717179">
        <w:tab/>
        <w:t>Draft 36.331 CR for Rel-18 IDC UE capabilities</w:t>
      </w:r>
      <w:r w:rsidR="00717179">
        <w:tab/>
        <w:t>Intel Corporation</w:t>
      </w:r>
      <w:r w:rsidR="00717179">
        <w:tab/>
        <w:t>draftCR</w:t>
      </w:r>
      <w:r w:rsidR="00717179">
        <w:tab/>
        <w:t>Rel-18</w:t>
      </w:r>
      <w:r w:rsidR="00717179">
        <w:tab/>
        <w:t>36.331</w:t>
      </w:r>
      <w:r w:rsidR="00717179">
        <w:tab/>
        <w:t>17.3.0</w:t>
      </w:r>
      <w:r w:rsidR="00717179">
        <w:tab/>
        <w:t>NR_IDC_enh-Core</w:t>
      </w:r>
    </w:p>
    <w:p w14:paraId="6F9B18AB" w14:textId="1995E6BF" w:rsidR="00AF471A" w:rsidRDefault="00D60B0F" w:rsidP="004A4D90">
      <w:pPr>
        <w:pStyle w:val="ListParagraph"/>
        <w:numPr>
          <w:ilvl w:val="0"/>
          <w:numId w:val="27"/>
        </w:numPr>
        <w:ind w:leftChars="0"/>
      </w:pPr>
      <w:hyperlink r:id="rId9" w:tooltip="C:workRAN2ExtractsR2-2300829 Draft 38.306 CR for Rel-18 IDC UE capabilities.docx" w:history="1">
        <w:r w:rsidR="00AF471A" w:rsidRPr="004A4D90">
          <w:t>R2-2300829</w:t>
        </w:r>
      </w:hyperlink>
      <w:r w:rsidR="00AF471A">
        <w:tab/>
        <w:t>Draft 38.306 CR for Rel-18 IDC UE capabilities</w:t>
      </w:r>
      <w:r w:rsidR="00AF471A">
        <w:tab/>
        <w:t>Intel Corporation</w:t>
      </w:r>
      <w:r w:rsidR="00AF471A">
        <w:tab/>
        <w:t>draftCR</w:t>
      </w:r>
      <w:r w:rsidR="00AF471A">
        <w:tab/>
        <w:t>Rel-18</w:t>
      </w:r>
      <w:r w:rsidR="00AF471A">
        <w:tab/>
        <w:t>38.306</w:t>
      </w:r>
      <w:r w:rsidR="00AF471A">
        <w:tab/>
        <w:t>17.3.0</w:t>
      </w:r>
      <w:r w:rsidR="00AF471A">
        <w:tab/>
        <w:t>NR_IDC_enh-Core</w:t>
      </w:r>
    </w:p>
    <w:p w14:paraId="26C1F266" w14:textId="6ACC0CCA" w:rsidR="000E4285" w:rsidRDefault="00D60B0F" w:rsidP="004A4D90">
      <w:pPr>
        <w:pStyle w:val="ListParagraph"/>
        <w:numPr>
          <w:ilvl w:val="0"/>
          <w:numId w:val="27"/>
        </w:numPr>
        <w:ind w:leftChars="0"/>
      </w:pPr>
      <w:hyperlink r:id="rId10" w:tooltip="C:workRAN2ExtractsR2-2300830 Draft 38.331 CR for Rel-18 IDC UE capabilities.docx" w:history="1">
        <w:r w:rsidR="000E4285" w:rsidRPr="004A4D90">
          <w:t>R2-2300830</w:t>
        </w:r>
      </w:hyperlink>
      <w:r w:rsidR="000E4285">
        <w:tab/>
        <w:t>Draft 38.331 CR for Rel-18 IDC UE capabilities</w:t>
      </w:r>
      <w:r w:rsidR="000E4285">
        <w:tab/>
        <w:t>Intel Corporation</w:t>
      </w:r>
      <w:r w:rsidR="000E4285">
        <w:tab/>
        <w:t>draftCR</w:t>
      </w:r>
      <w:r w:rsidR="000E4285">
        <w:tab/>
        <w:t>Rel-18</w:t>
      </w:r>
      <w:r w:rsidR="000E4285">
        <w:tab/>
        <w:t>38.331</w:t>
      </w:r>
      <w:r w:rsidR="000E4285">
        <w:tab/>
        <w:t>17.3.0</w:t>
      </w:r>
      <w:r w:rsidR="000E4285">
        <w:tab/>
        <w:t>NR_IDC_enh-Core</w:t>
      </w:r>
    </w:p>
    <w:p w14:paraId="31139586" w14:textId="0A9EA0B5" w:rsidR="007020E7" w:rsidRDefault="00D60B0F" w:rsidP="004A4D90">
      <w:pPr>
        <w:pStyle w:val="ListParagraph"/>
        <w:numPr>
          <w:ilvl w:val="0"/>
          <w:numId w:val="27"/>
        </w:numPr>
        <w:ind w:leftChars="0"/>
      </w:pPr>
      <w:hyperlink r:id="rId11" w:tooltip="C:workRAN2ExtractsR2-2301485 Draft 38.300 CR for IDC Enhancements.docx" w:history="1">
        <w:r w:rsidR="007020E7" w:rsidRPr="004A4D90">
          <w:t>R2-2301485</w:t>
        </w:r>
      </w:hyperlink>
      <w:r w:rsidR="007020E7">
        <w:tab/>
        <w:t>Draft 38.300 CR for IDC Enhancements</w:t>
      </w:r>
      <w:r w:rsidR="007020E7">
        <w:tab/>
        <w:t>Huawei, HiSilicon</w:t>
      </w:r>
      <w:r w:rsidR="007020E7">
        <w:tab/>
        <w:t>draftCR</w:t>
      </w:r>
      <w:r w:rsidR="007020E7">
        <w:tab/>
        <w:t>Rel-18</w:t>
      </w:r>
      <w:r w:rsidR="007020E7">
        <w:tab/>
        <w:t>38.300</w:t>
      </w:r>
      <w:r w:rsidR="007020E7">
        <w:tab/>
        <w:t>17.3.0</w:t>
      </w:r>
      <w:r w:rsidR="007020E7">
        <w:tab/>
        <w:t>B</w:t>
      </w:r>
      <w:r w:rsidR="007020E7">
        <w:tab/>
        <w:t>NR_IDC_enh-Core</w:t>
      </w:r>
    </w:p>
    <w:p w14:paraId="0287EA04" w14:textId="5CE69BC7" w:rsidR="00C42221" w:rsidRDefault="00D60B0F" w:rsidP="004A4D90">
      <w:pPr>
        <w:pStyle w:val="ListParagraph"/>
        <w:numPr>
          <w:ilvl w:val="0"/>
          <w:numId w:val="27"/>
        </w:numPr>
        <w:ind w:leftChars="0"/>
      </w:pPr>
      <w:hyperlink r:id="rId12" w:tooltip="C:workRAN2ExtractsR2-2301486 Summary of [Post120][652][IDC] Further details of FDM solution (Huawei).docx" w:history="1">
        <w:r w:rsidR="00C42221" w:rsidRPr="004A4D90">
          <w:t>R2-2301486</w:t>
        </w:r>
      </w:hyperlink>
      <w:r w:rsidR="00C42221">
        <w:tab/>
        <w:t>Summary of [Post120][</w:t>
      </w:r>
      <w:proofErr w:type="gramStart"/>
      <w:r w:rsidR="00C42221">
        <w:t>652][</w:t>
      </w:r>
      <w:proofErr w:type="gramEnd"/>
      <w:r w:rsidR="00C42221">
        <w:t>IDC] Further details of FDM solution (Huawei)</w:t>
      </w:r>
      <w:r w:rsidR="00C42221">
        <w:tab/>
        <w:t>Huawei, HiSilicon</w:t>
      </w:r>
      <w:r w:rsidR="00C42221">
        <w:tab/>
        <w:t>discussion</w:t>
      </w:r>
      <w:r w:rsidR="00C42221">
        <w:tab/>
        <w:t>Rel-18</w:t>
      </w:r>
      <w:r w:rsidR="00C42221">
        <w:tab/>
        <w:t>NR_IDC_enh-Core</w:t>
      </w:r>
    </w:p>
    <w:p w14:paraId="15F306D3" w14:textId="628B1A00" w:rsidR="00AC2C2C" w:rsidRDefault="00D60B0F" w:rsidP="004A4D90">
      <w:pPr>
        <w:pStyle w:val="ListParagraph"/>
        <w:numPr>
          <w:ilvl w:val="0"/>
          <w:numId w:val="27"/>
        </w:numPr>
        <w:ind w:leftChars="0"/>
      </w:pPr>
      <w:hyperlink r:id="rId13" w:tooltip="C:workRAN2ExtractsR2-2302071 Summary of [AT121][652][IDC]  Discussion on FDM solution.docx" w:history="1">
        <w:r w:rsidR="00AC2C2C" w:rsidRPr="004A4D90">
          <w:t>R2-2302071</w:t>
        </w:r>
      </w:hyperlink>
      <w:r w:rsidR="00AC2C2C" w:rsidRPr="008C20F0">
        <w:t xml:space="preserve"> </w:t>
      </w:r>
      <w:r w:rsidR="00AC2C2C" w:rsidRPr="008C20F0">
        <w:tab/>
        <w:t>[AT121][</w:t>
      </w:r>
      <w:proofErr w:type="gramStart"/>
      <w:r w:rsidR="00AC2C2C" w:rsidRPr="008C20F0">
        <w:t>652][</w:t>
      </w:r>
      <w:proofErr w:type="gramEnd"/>
      <w:r w:rsidR="00AC2C2C" w:rsidRPr="008C20F0">
        <w:t>IDC]  Discussion on FDM solution(Huawei)</w:t>
      </w:r>
      <w:r w:rsidR="00AC2C2C">
        <w:tab/>
        <w:t>Huawei</w:t>
      </w:r>
      <w:r w:rsidR="00AC2C2C">
        <w:tab/>
        <w:t>discussion</w:t>
      </w:r>
      <w:r w:rsidR="00AC2C2C">
        <w:tab/>
        <w:t>Rel-18</w:t>
      </w:r>
      <w:r w:rsidR="00AC2C2C">
        <w:tab/>
        <w:t>NR_IDC_enh-Core</w:t>
      </w:r>
    </w:p>
    <w:p w14:paraId="51AD63CA" w14:textId="77777777" w:rsidR="002059F5" w:rsidRDefault="00D60B0F" w:rsidP="004A4D90">
      <w:pPr>
        <w:pStyle w:val="ListParagraph"/>
        <w:numPr>
          <w:ilvl w:val="0"/>
          <w:numId w:val="27"/>
        </w:numPr>
        <w:ind w:leftChars="0"/>
      </w:pPr>
      <w:hyperlink r:id="rId14" w:tooltip="C:workRAN2ExtractsR2-2300522 - More granular FDM indications.docx" w:history="1">
        <w:r w:rsidR="002059F5" w:rsidRPr="004A4D90">
          <w:t>R2-2300522</w:t>
        </w:r>
      </w:hyperlink>
      <w:r w:rsidR="002059F5">
        <w:tab/>
        <w:t>More granular FDM indications</w:t>
      </w:r>
      <w:r w:rsidR="002059F5">
        <w:tab/>
        <w:t>Ericsson</w:t>
      </w:r>
      <w:r w:rsidR="002059F5">
        <w:tab/>
        <w:t>discussion</w:t>
      </w:r>
      <w:r w:rsidR="002059F5">
        <w:tab/>
        <w:t>Rel-18</w:t>
      </w:r>
      <w:r w:rsidR="002059F5">
        <w:tab/>
        <w:t>NR_IDC_enh-Core</w:t>
      </w:r>
    </w:p>
    <w:p w14:paraId="03DA206B" w14:textId="77777777" w:rsidR="002059F5" w:rsidRDefault="00D60B0F" w:rsidP="004A4D90">
      <w:pPr>
        <w:pStyle w:val="ListParagraph"/>
        <w:numPr>
          <w:ilvl w:val="0"/>
          <w:numId w:val="27"/>
        </w:numPr>
        <w:ind w:leftChars="0"/>
      </w:pPr>
      <w:hyperlink r:id="rId15" w:tooltip="C:workRAN2ExtractsR2-2300523 - IDC configuration and report in MR-DC.docx" w:history="1">
        <w:r w:rsidR="002059F5" w:rsidRPr="004A4D90">
          <w:t>R2-2300523</w:t>
        </w:r>
      </w:hyperlink>
      <w:r w:rsidR="002059F5">
        <w:tab/>
        <w:t>IDC configuration and report in MR-DC</w:t>
      </w:r>
      <w:r w:rsidR="002059F5">
        <w:tab/>
        <w:t>Ericsson</w:t>
      </w:r>
      <w:r w:rsidR="002059F5">
        <w:tab/>
        <w:t>discussion</w:t>
      </w:r>
      <w:r w:rsidR="002059F5">
        <w:tab/>
        <w:t>Rel-18</w:t>
      </w:r>
      <w:r w:rsidR="002059F5">
        <w:tab/>
        <w:t>NR_IDC_enh-Core</w:t>
      </w:r>
    </w:p>
    <w:p w14:paraId="621A48CA" w14:textId="77777777" w:rsidR="002059F5" w:rsidRDefault="00D60B0F" w:rsidP="004A4D90">
      <w:pPr>
        <w:pStyle w:val="ListParagraph"/>
        <w:numPr>
          <w:ilvl w:val="0"/>
          <w:numId w:val="27"/>
        </w:numPr>
        <w:ind w:leftChars="0"/>
      </w:pPr>
      <w:hyperlink r:id="rId16" w:tooltip="C:workRAN2ExtractsR2-2300543-FDM Solutions in IDC.doc" w:history="1">
        <w:r w:rsidR="002059F5" w:rsidRPr="004A4D90">
          <w:t>R2-2300543</w:t>
        </w:r>
      </w:hyperlink>
      <w:r w:rsidR="002059F5">
        <w:tab/>
        <w:t>FDM Solutions in IDC</w:t>
      </w:r>
      <w:r w:rsidR="002059F5">
        <w:tab/>
        <w:t>Qualcomm Incorporated</w:t>
      </w:r>
      <w:r w:rsidR="002059F5">
        <w:tab/>
        <w:t>discussion</w:t>
      </w:r>
      <w:r w:rsidR="002059F5">
        <w:tab/>
        <w:t>Rel-18</w:t>
      </w:r>
    </w:p>
    <w:p w14:paraId="256755C3" w14:textId="77777777" w:rsidR="002059F5" w:rsidRDefault="00D60B0F" w:rsidP="004A4D90">
      <w:pPr>
        <w:pStyle w:val="ListParagraph"/>
        <w:numPr>
          <w:ilvl w:val="0"/>
          <w:numId w:val="27"/>
        </w:numPr>
        <w:ind w:leftChars="0"/>
      </w:pPr>
      <w:hyperlink r:id="rId17" w:tooltip="C:workRAN2ExtractsR2-2300743.doc" w:history="1">
        <w:r w:rsidR="002059F5" w:rsidRPr="004A4D90">
          <w:t>R2-2300743</w:t>
        </w:r>
      </w:hyperlink>
      <w:r w:rsidR="002059F5">
        <w:tab/>
        <w:t>Discussion on detailed FDM solutions in IDC</w:t>
      </w:r>
      <w:r w:rsidR="002059F5">
        <w:tab/>
        <w:t>Apple</w:t>
      </w:r>
      <w:r w:rsidR="002059F5">
        <w:tab/>
        <w:t>discussion</w:t>
      </w:r>
      <w:r w:rsidR="002059F5">
        <w:tab/>
        <w:t>Rel-18</w:t>
      </w:r>
      <w:r w:rsidR="002059F5">
        <w:tab/>
        <w:t>NR_IDC_enh-Core</w:t>
      </w:r>
    </w:p>
    <w:p w14:paraId="0851CE4B" w14:textId="77777777" w:rsidR="002059F5" w:rsidRDefault="00D60B0F" w:rsidP="004A4D90">
      <w:pPr>
        <w:pStyle w:val="ListParagraph"/>
        <w:numPr>
          <w:ilvl w:val="0"/>
          <w:numId w:val="27"/>
        </w:numPr>
        <w:ind w:leftChars="0"/>
      </w:pPr>
      <w:hyperlink r:id="rId18" w:tooltip="C:workRAN2ExtractsR2-2300831.docx" w:history="1">
        <w:r w:rsidR="002059F5" w:rsidRPr="004A4D90">
          <w:t>R2-2300831</w:t>
        </w:r>
      </w:hyperlink>
      <w:r w:rsidR="002059F5">
        <w:tab/>
        <w:t>Enhanced FDM solution for IDC</w:t>
      </w:r>
      <w:r w:rsidR="002059F5">
        <w:tab/>
        <w:t>Intel Corporation</w:t>
      </w:r>
      <w:r w:rsidR="002059F5">
        <w:tab/>
        <w:t>discussion</w:t>
      </w:r>
      <w:r w:rsidR="002059F5">
        <w:tab/>
        <w:t>Rel-18</w:t>
      </w:r>
      <w:r w:rsidR="002059F5">
        <w:tab/>
        <w:t>NR_IDC_enh-Core</w:t>
      </w:r>
    </w:p>
    <w:p w14:paraId="4563CC6B" w14:textId="77777777" w:rsidR="002059F5" w:rsidRDefault="00D60B0F" w:rsidP="004A4D90">
      <w:pPr>
        <w:pStyle w:val="ListParagraph"/>
        <w:numPr>
          <w:ilvl w:val="0"/>
          <w:numId w:val="27"/>
        </w:numPr>
        <w:ind w:leftChars="0"/>
      </w:pPr>
      <w:hyperlink r:id="rId19" w:tooltip="C:workRAN2ExtractsR2-2300874 IDC FDM solutions.docx" w:history="1">
        <w:r w:rsidR="002059F5" w:rsidRPr="004A4D90">
          <w:t>R2-2300874</w:t>
        </w:r>
      </w:hyperlink>
      <w:r w:rsidR="002059F5">
        <w:tab/>
        <w:t>FDM solutions</w:t>
      </w:r>
      <w:r w:rsidR="002059F5">
        <w:tab/>
        <w:t>Nokia, Nokia Shanghai Bell</w:t>
      </w:r>
      <w:r w:rsidR="002059F5">
        <w:tab/>
        <w:t>discussion</w:t>
      </w:r>
      <w:r w:rsidR="002059F5">
        <w:tab/>
        <w:t>Rel-18</w:t>
      </w:r>
      <w:r w:rsidR="002059F5">
        <w:tab/>
        <w:t>NR_IDC_enh-Core</w:t>
      </w:r>
    </w:p>
    <w:p w14:paraId="20A5EF0D" w14:textId="77777777" w:rsidR="002059F5" w:rsidRDefault="00D60B0F" w:rsidP="004A4D90">
      <w:pPr>
        <w:pStyle w:val="ListParagraph"/>
        <w:numPr>
          <w:ilvl w:val="0"/>
          <w:numId w:val="27"/>
        </w:numPr>
        <w:ind w:leftChars="0"/>
      </w:pPr>
      <w:hyperlink r:id="rId20" w:tooltip="C:workRAN2ExtractsR2-2300968 FDM solution for IDC.docx" w:history="1">
        <w:r w:rsidR="002059F5" w:rsidRPr="004A4D90">
          <w:t>R2-2300968</w:t>
        </w:r>
      </w:hyperlink>
      <w:r w:rsidR="002059F5">
        <w:tab/>
        <w:t>FDM solution for IDC</w:t>
      </w:r>
      <w:r w:rsidR="002059F5">
        <w:tab/>
        <w:t>Lenovo</w:t>
      </w:r>
      <w:r w:rsidR="002059F5">
        <w:tab/>
        <w:t>discussion</w:t>
      </w:r>
      <w:r w:rsidR="002059F5">
        <w:tab/>
        <w:t>Rel-18</w:t>
      </w:r>
    </w:p>
    <w:p w14:paraId="18D098D2" w14:textId="77777777" w:rsidR="002059F5" w:rsidRDefault="00D60B0F" w:rsidP="004A4D90">
      <w:pPr>
        <w:pStyle w:val="ListParagraph"/>
        <w:numPr>
          <w:ilvl w:val="0"/>
          <w:numId w:val="27"/>
        </w:numPr>
        <w:ind w:leftChars="0"/>
      </w:pPr>
      <w:hyperlink r:id="rId21" w:tooltip="C:workRAN2ExtractsR2-2301108 Remaining issues for FDM and MRDC coordination.docx" w:history="1">
        <w:r w:rsidR="002059F5" w:rsidRPr="004A4D90">
          <w:t>R2-2301108</w:t>
        </w:r>
      </w:hyperlink>
      <w:r w:rsidR="002059F5">
        <w:tab/>
        <w:t>Remaining issues for FDM and MRDC coordination</w:t>
      </w:r>
      <w:r w:rsidR="002059F5">
        <w:tab/>
        <w:t>Xiaomi</w:t>
      </w:r>
      <w:r w:rsidR="002059F5">
        <w:tab/>
        <w:t>discussion</w:t>
      </w:r>
      <w:r w:rsidR="002059F5">
        <w:tab/>
        <w:t>Rel-18</w:t>
      </w:r>
      <w:r w:rsidR="002059F5">
        <w:tab/>
        <w:t>NR_IDC_enh-Core</w:t>
      </w:r>
    </w:p>
    <w:p w14:paraId="158374A0" w14:textId="77777777" w:rsidR="002059F5" w:rsidRDefault="00D60B0F" w:rsidP="004A4D90">
      <w:pPr>
        <w:pStyle w:val="ListParagraph"/>
        <w:numPr>
          <w:ilvl w:val="0"/>
          <w:numId w:val="27"/>
        </w:numPr>
        <w:ind w:leftChars="0"/>
      </w:pPr>
      <w:hyperlink r:id="rId22" w:tooltip="C:workRAN2ExtractsR2-2301326_IDC_FDM.doc" w:history="1">
        <w:r w:rsidR="002059F5" w:rsidRPr="004A4D90">
          <w:t>R2-2301326</w:t>
        </w:r>
      </w:hyperlink>
      <w:r w:rsidR="002059F5">
        <w:tab/>
        <w:t>Discussion on FDM solution for IDC</w:t>
      </w:r>
      <w:r w:rsidR="002059F5">
        <w:tab/>
        <w:t>Samsung</w:t>
      </w:r>
      <w:r w:rsidR="002059F5">
        <w:tab/>
        <w:t>discussion</w:t>
      </w:r>
      <w:r w:rsidR="002059F5">
        <w:tab/>
        <w:t>Rel-18</w:t>
      </w:r>
      <w:r w:rsidR="002059F5">
        <w:tab/>
        <w:t>NR_IDC_enh-Core</w:t>
      </w:r>
    </w:p>
    <w:p w14:paraId="6F1DEAC6" w14:textId="77777777" w:rsidR="002059F5" w:rsidRDefault="00D60B0F" w:rsidP="004A4D90">
      <w:pPr>
        <w:pStyle w:val="ListParagraph"/>
        <w:numPr>
          <w:ilvl w:val="0"/>
          <w:numId w:val="27"/>
        </w:numPr>
        <w:ind w:leftChars="0"/>
      </w:pPr>
      <w:hyperlink r:id="rId23" w:tooltip="C:workRAN2ExtractsR2-2301487 Further discussion on details of FDM enhancement for NR IDC.docx" w:history="1">
        <w:r w:rsidR="002059F5" w:rsidRPr="004A4D90">
          <w:t>R2-2301487</w:t>
        </w:r>
      </w:hyperlink>
      <w:r w:rsidR="002059F5">
        <w:tab/>
        <w:t>Further discussion on details of FDM enhancement for NR IDC</w:t>
      </w:r>
      <w:r w:rsidR="002059F5">
        <w:tab/>
        <w:t>Huawei, HiSilicon</w:t>
      </w:r>
      <w:r w:rsidR="002059F5">
        <w:tab/>
        <w:t>discussion</w:t>
      </w:r>
      <w:r w:rsidR="002059F5">
        <w:tab/>
        <w:t>Rel-18</w:t>
      </w:r>
      <w:r w:rsidR="002059F5">
        <w:tab/>
        <w:t>NR_IDC_enh-Core</w:t>
      </w:r>
    </w:p>
    <w:p w14:paraId="69C4A729" w14:textId="77777777" w:rsidR="002059F5" w:rsidRDefault="00D60B0F" w:rsidP="004A4D90">
      <w:pPr>
        <w:pStyle w:val="ListParagraph"/>
        <w:numPr>
          <w:ilvl w:val="0"/>
          <w:numId w:val="27"/>
        </w:numPr>
        <w:ind w:leftChars="0"/>
      </w:pPr>
      <w:hyperlink r:id="rId24" w:tooltip="C:workRAN2ExtractsR2-2301598 Discussion on FDM solution for R18 IDC.docx" w:history="1">
        <w:r w:rsidR="002059F5" w:rsidRPr="004A4D90">
          <w:t>R2-2301598</w:t>
        </w:r>
      </w:hyperlink>
      <w:r w:rsidR="002059F5">
        <w:tab/>
        <w:t>Discussion on FDM solution for R18 IDC</w:t>
      </w:r>
      <w:r w:rsidR="002059F5">
        <w:tab/>
        <w:t>vivo</w:t>
      </w:r>
      <w:r w:rsidR="002059F5">
        <w:tab/>
        <w:t>discussion</w:t>
      </w:r>
      <w:r w:rsidR="002059F5">
        <w:tab/>
        <w:t>Rel-18</w:t>
      </w:r>
      <w:r w:rsidR="002059F5">
        <w:tab/>
        <w:t>NR_IDC_enh-Core</w:t>
      </w:r>
    </w:p>
    <w:p w14:paraId="384DCC34" w14:textId="77777777" w:rsidR="002059F5" w:rsidRDefault="00D60B0F" w:rsidP="004A4D90">
      <w:pPr>
        <w:pStyle w:val="ListParagraph"/>
        <w:numPr>
          <w:ilvl w:val="0"/>
          <w:numId w:val="27"/>
        </w:numPr>
        <w:ind w:leftChars="0"/>
      </w:pPr>
      <w:hyperlink r:id="rId25" w:tooltip="C:workRAN2ExtractsR2-2301706.docx" w:history="1">
        <w:r w:rsidR="002059F5" w:rsidRPr="004A4D90">
          <w:t>R2-2301706</w:t>
        </w:r>
      </w:hyperlink>
      <w:r w:rsidR="002059F5">
        <w:tab/>
        <w:t>Further Consideration on the IDC FDM Solutions</w:t>
      </w:r>
      <w:r w:rsidR="002059F5">
        <w:tab/>
        <w:t>ZTE Corporation, Sanechips</w:t>
      </w:r>
      <w:r w:rsidR="002059F5">
        <w:tab/>
        <w:t>discussion</w:t>
      </w:r>
      <w:r w:rsidR="002059F5">
        <w:tab/>
        <w:t>Rel-18</w:t>
      </w:r>
      <w:r w:rsidR="002059F5">
        <w:tab/>
        <w:t>NR_IDC_enh-Core</w:t>
      </w:r>
    </w:p>
    <w:p w14:paraId="0D716146" w14:textId="596E3164" w:rsidR="002059F5" w:rsidRDefault="00D60B0F" w:rsidP="004A4D90">
      <w:pPr>
        <w:pStyle w:val="ListParagraph"/>
        <w:numPr>
          <w:ilvl w:val="0"/>
          <w:numId w:val="27"/>
        </w:numPr>
        <w:ind w:leftChars="0"/>
      </w:pPr>
      <w:hyperlink r:id="rId26" w:tooltip="C:workRAN2ExtractsR2-2301799 Discussion on IDC FDM solution enhancement.docx" w:history="1">
        <w:r w:rsidR="002059F5" w:rsidRPr="004A4D90">
          <w:t>R2-2301799</w:t>
        </w:r>
      </w:hyperlink>
      <w:r w:rsidR="002059F5">
        <w:tab/>
        <w:t>Discussion on IDC FDM solution enhancement</w:t>
      </w:r>
      <w:r w:rsidR="002059F5">
        <w:tab/>
        <w:t>CATT</w:t>
      </w:r>
      <w:r w:rsidR="002059F5">
        <w:tab/>
        <w:t>discussion</w:t>
      </w:r>
      <w:r w:rsidR="002059F5">
        <w:tab/>
        <w:t>Rel-18</w:t>
      </w:r>
      <w:r w:rsidR="002059F5">
        <w:tab/>
        <w:t>NR_IDC_enh-Core</w:t>
      </w:r>
    </w:p>
    <w:p w14:paraId="7369A7BC" w14:textId="3459AF02" w:rsidR="00AF3F84" w:rsidRDefault="00D60B0F" w:rsidP="004A4D90">
      <w:pPr>
        <w:pStyle w:val="ListParagraph"/>
        <w:numPr>
          <w:ilvl w:val="0"/>
          <w:numId w:val="27"/>
        </w:numPr>
        <w:ind w:leftChars="0"/>
      </w:pPr>
      <w:hyperlink r:id="rId27" w:tooltip="C:workRAN2ExtractsR2-2301599_Summary of [Post120][651][IDC]Further details of TDM solution (vivo).docx" w:history="1">
        <w:r w:rsidR="00AF3F84" w:rsidRPr="004A4D90">
          <w:t>R2-2301599</w:t>
        </w:r>
      </w:hyperlink>
      <w:r w:rsidR="00AF3F84">
        <w:tab/>
        <w:t>Summary of [Post120][</w:t>
      </w:r>
      <w:proofErr w:type="gramStart"/>
      <w:r w:rsidR="00AF3F84">
        <w:t>651][</w:t>
      </w:r>
      <w:proofErr w:type="gramEnd"/>
      <w:r w:rsidR="00AF3F84">
        <w:t>IDC]Further details of TDM solution (vivo)</w:t>
      </w:r>
      <w:r w:rsidR="00AF3F84">
        <w:tab/>
        <w:t>vivo</w:t>
      </w:r>
      <w:r w:rsidR="00AF3F84">
        <w:tab/>
        <w:t>discussion</w:t>
      </w:r>
      <w:r w:rsidR="00AF3F84">
        <w:tab/>
        <w:t>Rel-18</w:t>
      </w:r>
      <w:r w:rsidR="00AF3F84">
        <w:tab/>
        <w:t>NR_IDC_enh-Core</w:t>
      </w:r>
    </w:p>
    <w:p w14:paraId="6F9BBC7C" w14:textId="4AA25BB9" w:rsidR="00492A98" w:rsidRDefault="00D60B0F" w:rsidP="004A4D90">
      <w:pPr>
        <w:pStyle w:val="ListParagraph"/>
        <w:numPr>
          <w:ilvl w:val="0"/>
          <w:numId w:val="27"/>
        </w:numPr>
        <w:ind w:leftChars="0"/>
      </w:pPr>
      <w:hyperlink r:id="rId28" w:tooltip="C:workRAN2ExtractsR2-2302261_Summary of [AT121][651][IDC]Discussion on TDM solution.docx" w:history="1">
        <w:r w:rsidR="00492A98" w:rsidRPr="004A4D90">
          <w:t>R2-2302261</w:t>
        </w:r>
      </w:hyperlink>
      <w:r w:rsidR="00492A98">
        <w:t xml:space="preserve"> Summary of [AT121][</w:t>
      </w:r>
      <w:proofErr w:type="gramStart"/>
      <w:r w:rsidR="00492A98">
        <w:t>651][</w:t>
      </w:r>
      <w:proofErr w:type="gramEnd"/>
      <w:r w:rsidR="00492A98">
        <w:t>IDC]Discussion on TDM solution</w:t>
      </w:r>
      <w:r w:rsidR="00492A98">
        <w:tab/>
      </w:r>
      <w:r w:rsidR="00492A98">
        <w:tab/>
        <w:t>vivo, xiaomi</w:t>
      </w:r>
      <w:r w:rsidR="00492A98">
        <w:tab/>
        <w:t>discussion</w:t>
      </w:r>
      <w:r w:rsidR="00492A98">
        <w:tab/>
        <w:t>Rel-18</w:t>
      </w:r>
      <w:r w:rsidR="00492A98">
        <w:tab/>
        <w:t>NR_IDC_enh-Core</w:t>
      </w:r>
    </w:p>
    <w:p w14:paraId="51A59E60" w14:textId="415778EC" w:rsidR="00E446AB" w:rsidRPr="004A4D90" w:rsidRDefault="00D60B0F" w:rsidP="004A4D90">
      <w:pPr>
        <w:pStyle w:val="ListParagraph"/>
        <w:numPr>
          <w:ilvl w:val="0"/>
          <w:numId w:val="27"/>
        </w:numPr>
        <w:ind w:leftChars="0"/>
      </w:pPr>
      <w:hyperlink r:id="rId29" w:tooltip="C:workRAN2ExtractsR2-2302263_LS to RAN4 on autonomous denial for IDC_v1.docx" w:history="1">
        <w:r w:rsidR="00E446AB" w:rsidRPr="004A4D90">
          <w:t>R2-2302263</w:t>
        </w:r>
      </w:hyperlink>
      <w:r w:rsidR="00E446AB">
        <w:t xml:space="preserve"> LS to RAN4 on autonomous denial for IDC</w:t>
      </w:r>
      <w:r w:rsidR="00E446AB">
        <w:tab/>
        <w:t>LS out</w:t>
      </w:r>
      <w:r w:rsidR="00E446AB">
        <w:tab/>
        <w:t>Rel-18</w:t>
      </w:r>
      <w:r w:rsidR="00E446AB" w:rsidRPr="004A4D90">
        <w:t xml:space="preserve"> </w:t>
      </w:r>
      <w:r w:rsidR="00E446AB" w:rsidRPr="004A4D90">
        <w:tab/>
      </w:r>
      <w:r w:rsidR="00E446AB">
        <w:t>NR_IDC_enh-Core</w:t>
      </w:r>
      <w:r w:rsidR="00E446AB" w:rsidRPr="004A4D90">
        <w:tab/>
      </w:r>
      <w:proofErr w:type="gramStart"/>
      <w:r w:rsidR="00E446AB" w:rsidRPr="004A4D90">
        <w:t>To:RAN</w:t>
      </w:r>
      <w:proofErr w:type="gramEnd"/>
      <w:r w:rsidR="00E446AB" w:rsidRPr="004A4D90">
        <w:t>4</w:t>
      </w:r>
    </w:p>
    <w:p w14:paraId="53C6DB7D" w14:textId="1DAAAD1C" w:rsidR="00CF011C" w:rsidRDefault="00D60B0F" w:rsidP="004A4D90">
      <w:pPr>
        <w:pStyle w:val="ListParagraph"/>
        <w:numPr>
          <w:ilvl w:val="0"/>
          <w:numId w:val="27"/>
        </w:numPr>
        <w:ind w:leftChars="0"/>
      </w:pPr>
      <w:hyperlink r:id="rId30" w:tooltip="C:workRAN2ExtractsR2-2302264_TP for IDC TDM solution.docx" w:history="1">
        <w:r w:rsidR="00CF011C" w:rsidRPr="004A4D90">
          <w:t>R2-2302264</w:t>
        </w:r>
      </w:hyperlink>
      <w:r w:rsidR="00CF011C">
        <w:t xml:space="preserve"> TP for IDC TDM solution</w:t>
      </w:r>
      <w:r w:rsidR="00CF011C">
        <w:tab/>
        <w:t>vivo, xiaomi</w:t>
      </w:r>
      <w:r w:rsidR="00CF011C">
        <w:tab/>
        <w:t>discussion</w:t>
      </w:r>
      <w:r w:rsidR="00CF011C">
        <w:tab/>
        <w:t>Rel-18</w:t>
      </w:r>
      <w:r w:rsidR="00CF011C">
        <w:lastRenderedPageBreak/>
        <w:tab/>
        <w:t>NR_IDC_enh-Core</w:t>
      </w:r>
    </w:p>
    <w:p w14:paraId="53C223CD" w14:textId="77777777" w:rsidR="00DA619A" w:rsidRDefault="00D60B0F" w:rsidP="004A4D90">
      <w:pPr>
        <w:pStyle w:val="ListParagraph"/>
        <w:numPr>
          <w:ilvl w:val="0"/>
          <w:numId w:val="27"/>
        </w:numPr>
        <w:ind w:leftChars="0"/>
      </w:pPr>
      <w:hyperlink r:id="rId31" w:tooltip="C:workRAN2ExtractsR2-2300524 - NR IDC TDM solutions and indications.docx" w:history="1">
        <w:r w:rsidR="00DA619A" w:rsidRPr="004A4D90">
          <w:t>R2-2300524</w:t>
        </w:r>
      </w:hyperlink>
      <w:r w:rsidR="00DA619A">
        <w:tab/>
        <w:t>NR IDC TDM solutions and indications</w:t>
      </w:r>
      <w:r w:rsidR="00DA619A">
        <w:tab/>
        <w:t>Ericsson</w:t>
      </w:r>
      <w:r w:rsidR="00DA619A">
        <w:tab/>
        <w:t>discussion</w:t>
      </w:r>
      <w:r w:rsidR="00DA619A">
        <w:tab/>
        <w:t>Rel-18</w:t>
      </w:r>
      <w:r w:rsidR="00DA619A">
        <w:tab/>
        <w:t>NR_IDC_enh-Core</w:t>
      </w:r>
    </w:p>
    <w:p w14:paraId="59E45227" w14:textId="77777777" w:rsidR="00DA619A" w:rsidRPr="007815B5" w:rsidRDefault="00D60B0F" w:rsidP="004A4D90">
      <w:pPr>
        <w:pStyle w:val="ListParagraph"/>
        <w:numPr>
          <w:ilvl w:val="0"/>
          <w:numId w:val="27"/>
        </w:numPr>
        <w:ind w:leftChars="0"/>
      </w:pPr>
      <w:hyperlink r:id="rId32" w:tooltip="C:workRAN2ExtractsR2-2300544-TDM Solutions in IDC.doc" w:history="1">
        <w:r w:rsidR="00DA619A" w:rsidRPr="004A4D90">
          <w:t>R2-2300544</w:t>
        </w:r>
      </w:hyperlink>
      <w:r w:rsidR="00DA619A">
        <w:tab/>
        <w:t>TDM Solutions in IDC</w:t>
      </w:r>
      <w:r w:rsidR="00DA619A">
        <w:tab/>
        <w:t>Qualcomm Incorporated</w:t>
      </w:r>
      <w:r w:rsidR="00DA619A">
        <w:tab/>
        <w:t>discussion</w:t>
      </w:r>
      <w:r w:rsidR="00DA619A">
        <w:tab/>
        <w:t>Rel-18</w:t>
      </w:r>
    </w:p>
    <w:p w14:paraId="2730847A" w14:textId="77777777" w:rsidR="00DA619A" w:rsidRDefault="00D60B0F" w:rsidP="004A4D90">
      <w:pPr>
        <w:pStyle w:val="ListParagraph"/>
        <w:numPr>
          <w:ilvl w:val="0"/>
          <w:numId w:val="27"/>
        </w:numPr>
        <w:ind w:leftChars="0"/>
      </w:pPr>
      <w:hyperlink r:id="rId33" w:tooltip="C:workRAN2ExtractsR2-2300744.doc" w:history="1">
        <w:r w:rsidR="00DA619A" w:rsidRPr="004A4D90">
          <w:t>R2-2300744</w:t>
        </w:r>
      </w:hyperlink>
      <w:r w:rsidR="00DA619A">
        <w:tab/>
        <w:t>Discussion on TDM solutions in IDC</w:t>
      </w:r>
      <w:r w:rsidR="00DA619A">
        <w:tab/>
        <w:t>Apple</w:t>
      </w:r>
      <w:r w:rsidR="00DA619A">
        <w:tab/>
        <w:t>discussion</w:t>
      </w:r>
      <w:r w:rsidR="00DA619A">
        <w:tab/>
        <w:t>Rel-18</w:t>
      </w:r>
      <w:r w:rsidR="00DA619A">
        <w:tab/>
        <w:t>NR_IDC_enh-Core</w:t>
      </w:r>
    </w:p>
    <w:p w14:paraId="0B56FBCA" w14:textId="77777777" w:rsidR="00DA619A" w:rsidRDefault="00D60B0F" w:rsidP="004A4D90">
      <w:pPr>
        <w:pStyle w:val="ListParagraph"/>
        <w:numPr>
          <w:ilvl w:val="0"/>
          <w:numId w:val="27"/>
        </w:numPr>
        <w:ind w:leftChars="0"/>
      </w:pPr>
      <w:hyperlink r:id="rId34" w:tooltip="C:workRAN2ExtractsR2-2300832.docx" w:history="1">
        <w:r w:rsidR="00DA619A" w:rsidRPr="004A4D90">
          <w:t>R2-2300832</w:t>
        </w:r>
      </w:hyperlink>
      <w:r w:rsidR="00DA619A">
        <w:tab/>
        <w:t>TDM solution for IDC</w:t>
      </w:r>
      <w:r w:rsidR="00DA619A">
        <w:tab/>
        <w:t>Intel Corporation</w:t>
      </w:r>
      <w:r w:rsidR="00DA619A">
        <w:tab/>
        <w:t>discussion</w:t>
      </w:r>
      <w:r w:rsidR="00DA619A">
        <w:tab/>
        <w:t>Rel-18</w:t>
      </w:r>
      <w:r w:rsidR="00DA619A">
        <w:tab/>
        <w:t>NR_IDC_enh-Core</w:t>
      </w:r>
    </w:p>
    <w:p w14:paraId="23062217" w14:textId="77777777" w:rsidR="00DA619A" w:rsidRDefault="00D60B0F" w:rsidP="004A4D90">
      <w:pPr>
        <w:pStyle w:val="ListParagraph"/>
        <w:numPr>
          <w:ilvl w:val="0"/>
          <w:numId w:val="27"/>
        </w:numPr>
        <w:ind w:leftChars="0"/>
      </w:pPr>
      <w:hyperlink r:id="rId35" w:tooltip="C:workRAN2ExtractsR2-2300875 IDC TDM solutions.docx" w:history="1">
        <w:r w:rsidR="00DA619A" w:rsidRPr="004A4D90">
          <w:t>R2-2300875</w:t>
        </w:r>
      </w:hyperlink>
      <w:r w:rsidR="00DA619A">
        <w:tab/>
        <w:t>TDM solutions</w:t>
      </w:r>
      <w:r w:rsidR="00DA619A">
        <w:tab/>
        <w:t>Nokia, Nokia Shanghai Bell</w:t>
      </w:r>
      <w:r w:rsidR="00DA619A">
        <w:tab/>
        <w:t>discussion</w:t>
      </w:r>
      <w:r w:rsidR="00DA619A">
        <w:tab/>
        <w:t>Rel-18</w:t>
      </w:r>
      <w:r w:rsidR="00DA619A">
        <w:tab/>
        <w:t>NR_IDC_enh-Core</w:t>
      </w:r>
    </w:p>
    <w:p w14:paraId="3D569E8D" w14:textId="77777777" w:rsidR="00DA619A" w:rsidRDefault="00D60B0F" w:rsidP="004A4D90">
      <w:pPr>
        <w:pStyle w:val="ListParagraph"/>
        <w:numPr>
          <w:ilvl w:val="0"/>
          <w:numId w:val="27"/>
        </w:numPr>
        <w:ind w:leftChars="0"/>
      </w:pPr>
      <w:hyperlink r:id="rId36" w:tooltip="C:workRAN2ExtractsR2-2300943 Discussion on TDM solution enhancements.doc" w:history="1">
        <w:r w:rsidR="00DA619A" w:rsidRPr="004A4D90">
          <w:t>R2-2300943</w:t>
        </w:r>
      </w:hyperlink>
      <w:r w:rsidR="00DA619A">
        <w:tab/>
        <w:t>Discussion on TDM solution enhancements</w:t>
      </w:r>
      <w:r w:rsidR="00DA619A">
        <w:tab/>
        <w:t>Sharp</w:t>
      </w:r>
      <w:r w:rsidR="00DA619A">
        <w:tab/>
        <w:t>discussion</w:t>
      </w:r>
    </w:p>
    <w:p w14:paraId="3F0D6B07" w14:textId="77777777" w:rsidR="00DA619A" w:rsidRDefault="00D60B0F" w:rsidP="004A4D90">
      <w:pPr>
        <w:pStyle w:val="ListParagraph"/>
        <w:numPr>
          <w:ilvl w:val="0"/>
          <w:numId w:val="27"/>
        </w:numPr>
        <w:ind w:leftChars="0"/>
      </w:pPr>
      <w:hyperlink r:id="rId37" w:tooltip="C:workRAN2ExtractsR2-2301109 Remaining issues for TDM solutions.docx" w:history="1">
        <w:r w:rsidR="00DA619A" w:rsidRPr="004A4D90">
          <w:t>R2-2301109</w:t>
        </w:r>
      </w:hyperlink>
      <w:r w:rsidR="00DA619A">
        <w:tab/>
        <w:t>Remaining issues for TDM solutions</w:t>
      </w:r>
      <w:r w:rsidR="00DA619A">
        <w:tab/>
        <w:t>Xiaomi</w:t>
      </w:r>
      <w:r w:rsidR="00DA619A">
        <w:tab/>
        <w:t>discussion</w:t>
      </w:r>
      <w:r w:rsidR="00DA619A">
        <w:tab/>
        <w:t>Rel-18</w:t>
      </w:r>
      <w:r w:rsidR="00DA619A">
        <w:tab/>
        <w:t>NR_IDC_enh-Core</w:t>
      </w:r>
    </w:p>
    <w:p w14:paraId="00CFC34A" w14:textId="77777777" w:rsidR="00DA619A" w:rsidRDefault="00D60B0F" w:rsidP="004A4D90">
      <w:pPr>
        <w:pStyle w:val="ListParagraph"/>
        <w:numPr>
          <w:ilvl w:val="0"/>
          <w:numId w:val="27"/>
        </w:numPr>
        <w:ind w:leftChars="0"/>
      </w:pPr>
      <w:hyperlink r:id="rId38" w:tooltip="C:workRAN2ExtractsR2-2301327_IDC_TDM.doc" w:history="1">
        <w:r w:rsidR="00DA619A" w:rsidRPr="004A4D90">
          <w:t>R2-2301327</w:t>
        </w:r>
      </w:hyperlink>
      <w:r w:rsidR="00DA619A">
        <w:tab/>
        <w:t>Discussion on TDM solution for IDC</w:t>
      </w:r>
      <w:r w:rsidR="00DA619A">
        <w:tab/>
        <w:t>Samsung</w:t>
      </w:r>
      <w:r w:rsidR="00DA619A">
        <w:tab/>
        <w:t>discussion</w:t>
      </w:r>
      <w:r w:rsidR="00DA619A">
        <w:tab/>
        <w:t>Rel-18</w:t>
      </w:r>
      <w:r w:rsidR="00DA619A">
        <w:tab/>
        <w:t>NR_IDC_enh-Core</w:t>
      </w:r>
    </w:p>
    <w:p w14:paraId="3D8395E5" w14:textId="77777777" w:rsidR="00DA619A" w:rsidRDefault="00D60B0F" w:rsidP="004A4D90">
      <w:pPr>
        <w:pStyle w:val="ListParagraph"/>
        <w:numPr>
          <w:ilvl w:val="0"/>
          <w:numId w:val="27"/>
        </w:numPr>
        <w:ind w:leftChars="0"/>
      </w:pPr>
      <w:hyperlink r:id="rId39" w:tooltip="C:workRAN2ExtractsR2-2301488 Further discussion on the details of TDM solution for NR IDC.docx" w:history="1">
        <w:r w:rsidR="00DA619A" w:rsidRPr="004A4D90">
          <w:t>R2-2301488</w:t>
        </w:r>
      </w:hyperlink>
      <w:r w:rsidR="00DA619A">
        <w:tab/>
        <w:t>Further discussion on details of TDM solution for NR IDC</w:t>
      </w:r>
      <w:r w:rsidR="00DA619A">
        <w:tab/>
        <w:t>Huawei, HiSilicon</w:t>
      </w:r>
      <w:r w:rsidR="00DA619A">
        <w:tab/>
        <w:t>discussion</w:t>
      </w:r>
      <w:r w:rsidR="00DA619A">
        <w:tab/>
        <w:t>Rel-18</w:t>
      </w:r>
      <w:r w:rsidR="00DA619A">
        <w:tab/>
        <w:t>NR_IDC_enh-Core</w:t>
      </w:r>
    </w:p>
    <w:p w14:paraId="7C1A4BE1" w14:textId="77777777" w:rsidR="00DA619A" w:rsidRDefault="00D60B0F" w:rsidP="004A4D90">
      <w:pPr>
        <w:pStyle w:val="ListParagraph"/>
        <w:numPr>
          <w:ilvl w:val="0"/>
          <w:numId w:val="27"/>
        </w:numPr>
        <w:ind w:leftChars="0"/>
      </w:pPr>
      <w:hyperlink r:id="rId40" w:tooltip="C:workRAN2ExtractsR2-2301600_Discussion on IDC TDM solution.doc" w:history="1">
        <w:r w:rsidR="00DA619A" w:rsidRPr="004A4D90">
          <w:t>R2-2301600</w:t>
        </w:r>
      </w:hyperlink>
      <w:r w:rsidR="00DA619A">
        <w:tab/>
        <w:t>Discussion on IDC TDM solution</w:t>
      </w:r>
      <w:r w:rsidR="00DA619A">
        <w:tab/>
        <w:t>vivo</w:t>
      </w:r>
      <w:r w:rsidR="00DA619A">
        <w:tab/>
        <w:t>discussion</w:t>
      </w:r>
      <w:r w:rsidR="00DA619A">
        <w:tab/>
        <w:t>Rel-18</w:t>
      </w:r>
      <w:r w:rsidR="00DA619A">
        <w:tab/>
        <w:t>NR_IDC_enh-Core</w:t>
      </w:r>
    </w:p>
    <w:p w14:paraId="37BFCA56" w14:textId="6D71D966" w:rsidR="00DA619A" w:rsidRDefault="00D60B0F" w:rsidP="004A4D90">
      <w:pPr>
        <w:pStyle w:val="ListParagraph"/>
        <w:numPr>
          <w:ilvl w:val="0"/>
          <w:numId w:val="27"/>
        </w:numPr>
        <w:ind w:leftChars="0"/>
      </w:pPr>
      <w:hyperlink r:id="rId41" w:tooltip="C:workRAN2ExtractsR2-2301707.docx" w:history="1">
        <w:r w:rsidR="00DA619A" w:rsidRPr="004A4D90">
          <w:t>R2-2301707</w:t>
        </w:r>
      </w:hyperlink>
      <w:r w:rsidR="00DA619A">
        <w:tab/>
        <w:t>Further Consideration on the IDC TDM Solutions</w:t>
      </w:r>
      <w:r w:rsidR="00DA619A">
        <w:tab/>
        <w:t>ZTE Corporation, Sanechips</w:t>
      </w:r>
      <w:r w:rsidR="00DA619A">
        <w:tab/>
        <w:t>discussion</w:t>
      </w:r>
      <w:r w:rsidR="00DA619A">
        <w:tab/>
        <w:t>Rel-18</w:t>
      </w:r>
      <w:r w:rsidR="00DA619A">
        <w:tab/>
        <w:t>NR_IDC_enh-Core</w:t>
      </w:r>
    </w:p>
    <w:p w14:paraId="43AE012F" w14:textId="021EF711" w:rsidR="00FF0622" w:rsidRDefault="00D60B0F" w:rsidP="004A4D90">
      <w:pPr>
        <w:pStyle w:val="ListParagraph"/>
        <w:numPr>
          <w:ilvl w:val="0"/>
          <w:numId w:val="27"/>
        </w:numPr>
        <w:ind w:leftChars="0"/>
      </w:pPr>
      <w:hyperlink r:id="rId42" w:tooltip="C:workRAN2ExtractsR2-2301920.docx" w:history="1">
        <w:r w:rsidR="00FF0622" w:rsidRPr="004A4D90">
          <w:t>R2-2301920</w:t>
        </w:r>
      </w:hyperlink>
      <w:r w:rsidR="00FF0622" w:rsidRPr="00AD2C00">
        <w:tab/>
        <w:t>[Pre12</w:t>
      </w:r>
      <w:r w:rsidR="00FF0622">
        <w:t>1</w:t>
      </w:r>
      <w:r w:rsidR="00FF0622" w:rsidRPr="00AD2C00">
        <w:t>][</w:t>
      </w:r>
      <w:proofErr w:type="gramStart"/>
      <w:r w:rsidR="00FF0622">
        <w:t>654</w:t>
      </w:r>
      <w:r w:rsidR="00FF0622" w:rsidRPr="00AD2C00">
        <w:t>][</w:t>
      </w:r>
      <w:proofErr w:type="gramEnd"/>
      <w:r w:rsidR="00FF0622">
        <w:t>IDC</w:t>
      </w:r>
      <w:r w:rsidR="00FF0622" w:rsidRPr="00AD2C00">
        <w:t>] Summary of agenda item 8.10.4 UE capabilities(</w:t>
      </w:r>
      <w:r w:rsidR="00FF0622">
        <w:t>Intel</w:t>
      </w:r>
      <w:r w:rsidR="00FF0622" w:rsidRPr="00AD2C00">
        <w:t>)</w:t>
      </w:r>
    </w:p>
    <w:p w14:paraId="78F8FE18" w14:textId="5AB64DCF" w:rsidR="00193C0D" w:rsidRDefault="00D60B0F" w:rsidP="004A4D90">
      <w:pPr>
        <w:pStyle w:val="ListParagraph"/>
        <w:numPr>
          <w:ilvl w:val="0"/>
          <w:numId w:val="27"/>
        </w:numPr>
        <w:ind w:leftChars="0"/>
      </w:pPr>
      <w:hyperlink r:id="rId43" w:tooltip="C:workRAN2ExtractsR2-2302073.docx" w:history="1">
        <w:r w:rsidR="00193C0D" w:rsidRPr="004A4D90">
          <w:t>R2-2302073</w:t>
        </w:r>
      </w:hyperlink>
      <w:r w:rsidR="00193C0D" w:rsidRPr="008C20F0">
        <w:t xml:space="preserve"> </w:t>
      </w:r>
      <w:r w:rsidR="00193C0D" w:rsidRPr="008C20F0">
        <w:tab/>
        <w:t>[AT121][</w:t>
      </w:r>
      <w:proofErr w:type="gramStart"/>
      <w:r w:rsidR="00193C0D" w:rsidRPr="008C20F0">
        <w:t>65</w:t>
      </w:r>
      <w:r w:rsidR="00193C0D">
        <w:t>3</w:t>
      </w:r>
      <w:r w:rsidR="00193C0D" w:rsidRPr="008C20F0">
        <w:t>][</w:t>
      </w:r>
      <w:proofErr w:type="gramEnd"/>
      <w:r w:rsidR="00193C0D" w:rsidRPr="008C20F0">
        <w:t>IDC]  Discussion on IDC capabilities (Intel)</w:t>
      </w:r>
      <w:r w:rsidR="00193C0D">
        <w:tab/>
        <w:t>Intel</w:t>
      </w:r>
      <w:r w:rsidR="00193C0D">
        <w:tab/>
        <w:t>discussion</w:t>
      </w:r>
      <w:r w:rsidR="00193C0D">
        <w:tab/>
        <w:t>Rel-18</w:t>
      </w:r>
      <w:r w:rsidR="00193C0D">
        <w:tab/>
        <w:t>NR_IDC_enh-Core</w:t>
      </w:r>
    </w:p>
    <w:p w14:paraId="3FE5CB60" w14:textId="77777777" w:rsidR="00E4517C" w:rsidRDefault="00D60B0F" w:rsidP="004A4D90">
      <w:pPr>
        <w:pStyle w:val="ListParagraph"/>
        <w:numPr>
          <w:ilvl w:val="0"/>
          <w:numId w:val="27"/>
        </w:numPr>
        <w:ind w:leftChars="0"/>
      </w:pPr>
      <w:hyperlink r:id="rId44" w:tooltip="C:workRAN2ExtractsR2-2300745.doc" w:history="1">
        <w:r w:rsidR="00E4517C" w:rsidRPr="004A4D90">
          <w:t>R2-2300745</w:t>
        </w:r>
      </w:hyperlink>
      <w:r w:rsidR="00E4517C">
        <w:tab/>
        <w:t>IDC UE capability</w:t>
      </w:r>
      <w:r w:rsidR="00E4517C">
        <w:tab/>
        <w:t>Apple</w:t>
      </w:r>
      <w:r w:rsidR="00E4517C">
        <w:tab/>
        <w:t>discussion</w:t>
      </w:r>
      <w:r w:rsidR="00E4517C">
        <w:tab/>
        <w:t>Rel-18</w:t>
      </w:r>
      <w:r w:rsidR="00E4517C">
        <w:tab/>
        <w:t>NR_IDC_enh-Core</w:t>
      </w:r>
    </w:p>
    <w:p w14:paraId="6DB7F079" w14:textId="77777777" w:rsidR="00E4517C" w:rsidRDefault="00D60B0F" w:rsidP="004A4D90">
      <w:pPr>
        <w:pStyle w:val="ListParagraph"/>
        <w:numPr>
          <w:ilvl w:val="0"/>
          <w:numId w:val="27"/>
        </w:numPr>
        <w:ind w:leftChars="0"/>
      </w:pPr>
      <w:hyperlink r:id="rId45" w:tooltip="C:workRAN2ExtractsR2-2300833.docx" w:history="1">
        <w:r w:rsidR="00E4517C" w:rsidRPr="004A4D90">
          <w:t>R2-2300833</w:t>
        </w:r>
      </w:hyperlink>
      <w:r w:rsidR="00E4517C">
        <w:tab/>
        <w:t>UE capabilities for IDC</w:t>
      </w:r>
      <w:r w:rsidR="00E4517C">
        <w:tab/>
        <w:t>Intel Corporation</w:t>
      </w:r>
      <w:r w:rsidR="00E4517C">
        <w:tab/>
        <w:t>discussion</w:t>
      </w:r>
      <w:r w:rsidR="00E4517C">
        <w:tab/>
        <w:t>Rel-18</w:t>
      </w:r>
      <w:r w:rsidR="00E4517C">
        <w:tab/>
        <w:t>NR_IDC_enh-Core</w:t>
      </w:r>
    </w:p>
    <w:p w14:paraId="4491408D" w14:textId="77777777" w:rsidR="00E4517C" w:rsidRDefault="00D60B0F" w:rsidP="004A4D90">
      <w:pPr>
        <w:pStyle w:val="ListParagraph"/>
        <w:numPr>
          <w:ilvl w:val="0"/>
          <w:numId w:val="27"/>
        </w:numPr>
        <w:ind w:leftChars="0"/>
      </w:pPr>
      <w:hyperlink r:id="rId46" w:tooltip="C:workRAN2ExtractsR2-2300873 UE capabilities.docx" w:history="1">
        <w:r w:rsidR="00E4517C" w:rsidRPr="004A4D90">
          <w:t>R2-2300873</w:t>
        </w:r>
      </w:hyperlink>
      <w:r w:rsidR="00E4517C">
        <w:tab/>
        <w:t>UE capabilities</w:t>
      </w:r>
      <w:r w:rsidR="00E4517C">
        <w:tab/>
        <w:t>Nokia, Nokia Shanghai Bell</w:t>
      </w:r>
      <w:r w:rsidR="00E4517C">
        <w:tab/>
        <w:t>discussion</w:t>
      </w:r>
      <w:r w:rsidR="00E4517C">
        <w:tab/>
        <w:t>Rel-18</w:t>
      </w:r>
      <w:r w:rsidR="00E4517C">
        <w:tab/>
        <w:t>NR_IDC_enh-Core</w:t>
      </w:r>
    </w:p>
    <w:p w14:paraId="13663EF6" w14:textId="77777777" w:rsidR="00E4517C" w:rsidRDefault="00D60B0F" w:rsidP="004A4D90">
      <w:pPr>
        <w:pStyle w:val="ListParagraph"/>
        <w:numPr>
          <w:ilvl w:val="0"/>
          <w:numId w:val="27"/>
        </w:numPr>
        <w:ind w:leftChars="0"/>
      </w:pPr>
      <w:hyperlink r:id="rId47" w:tooltip="C:workRAN2ExtractsR2-2301110 UE capability bits for IDC.docx" w:history="1">
        <w:r w:rsidR="00E4517C" w:rsidRPr="004A4D90">
          <w:t>R2-2301110</w:t>
        </w:r>
      </w:hyperlink>
      <w:r w:rsidR="00E4517C">
        <w:tab/>
        <w:t>UE capability bits for IDC</w:t>
      </w:r>
      <w:r w:rsidR="00E4517C">
        <w:tab/>
        <w:t>Xiaomi</w:t>
      </w:r>
      <w:r w:rsidR="00E4517C">
        <w:tab/>
        <w:t>discussion</w:t>
      </w:r>
      <w:r w:rsidR="00E4517C">
        <w:tab/>
        <w:t>Rel-18</w:t>
      </w:r>
      <w:r w:rsidR="00E4517C">
        <w:tab/>
        <w:t>NR_IDC_enh-Core</w:t>
      </w:r>
    </w:p>
    <w:p w14:paraId="548A1FC2" w14:textId="77777777" w:rsidR="00E4517C" w:rsidRDefault="00D60B0F" w:rsidP="004A4D90">
      <w:pPr>
        <w:pStyle w:val="ListParagraph"/>
        <w:numPr>
          <w:ilvl w:val="0"/>
          <w:numId w:val="27"/>
        </w:numPr>
        <w:ind w:leftChars="0"/>
      </w:pPr>
      <w:hyperlink r:id="rId48" w:tooltip="C:workRAN2ExtractsR2-2301489 Discussion on UE capability for IDC enhancement.docx" w:history="1">
        <w:r w:rsidR="00E4517C" w:rsidRPr="004A4D90">
          <w:t>R2-2301489</w:t>
        </w:r>
      </w:hyperlink>
      <w:r w:rsidR="00E4517C">
        <w:tab/>
        <w:t>Discussion on UE capability for IDC enhancement</w:t>
      </w:r>
      <w:r w:rsidR="00E4517C">
        <w:tab/>
        <w:t>Huawei, HiSilicon</w:t>
      </w:r>
      <w:r w:rsidR="00E4517C">
        <w:tab/>
        <w:t>discussion</w:t>
      </w:r>
      <w:r w:rsidR="00E4517C">
        <w:tab/>
        <w:t>Rel-18</w:t>
      </w:r>
      <w:r w:rsidR="00E4517C">
        <w:tab/>
        <w:t>NR_IDC_enh-Core</w:t>
      </w:r>
    </w:p>
    <w:p w14:paraId="51F13EC0" w14:textId="77777777" w:rsidR="00E4517C" w:rsidRDefault="00D60B0F" w:rsidP="004A4D90">
      <w:pPr>
        <w:pStyle w:val="ListParagraph"/>
        <w:numPr>
          <w:ilvl w:val="0"/>
          <w:numId w:val="27"/>
        </w:numPr>
        <w:ind w:leftChars="0"/>
      </w:pPr>
      <w:hyperlink r:id="rId49" w:tooltip="C:workRAN2ExtractsR2-2301601_Discussion on IDC UE Capabilities.doc" w:history="1">
        <w:r w:rsidR="00E4517C" w:rsidRPr="004A4D90">
          <w:t>R2-2301601</w:t>
        </w:r>
      </w:hyperlink>
      <w:r w:rsidR="00E4517C">
        <w:tab/>
        <w:t>Discussion on IDC UE Capabilities</w:t>
      </w:r>
      <w:r w:rsidR="00E4517C">
        <w:tab/>
        <w:t>vivo</w:t>
      </w:r>
      <w:r w:rsidR="00E4517C">
        <w:tab/>
        <w:t>discussion</w:t>
      </w:r>
      <w:r w:rsidR="00E4517C">
        <w:tab/>
        <w:t>Rel-18</w:t>
      </w:r>
      <w:r w:rsidR="00E4517C">
        <w:tab/>
        <w:t>NR_IDC_enh-Core</w:t>
      </w:r>
    </w:p>
    <w:p w14:paraId="1ED3D6D7" w14:textId="0C991445" w:rsidR="00E4517C" w:rsidRDefault="00D60B0F" w:rsidP="004A4D90">
      <w:pPr>
        <w:pStyle w:val="ListParagraph"/>
        <w:numPr>
          <w:ilvl w:val="0"/>
          <w:numId w:val="27"/>
        </w:numPr>
        <w:ind w:leftChars="0"/>
      </w:pPr>
      <w:hyperlink r:id="rId50" w:tooltip="C:workRAN2ExtractsR2-2301708.docx" w:history="1">
        <w:r w:rsidR="00E4517C" w:rsidRPr="004A4D90">
          <w:t>R2-2301708</w:t>
        </w:r>
      </w:hyperlink>
      <w:r w:rsidR="00E4517C">
        <w:tab/>
        <w:t>Consideration on the IDC Capabilities</w:t>
      </w:r>
      <w:r w:rsidR="00E4517C">
        <w:tab/>
        <w:t>ZTE Corporation, Sanechips</w:t>
      </w:r>
      <w:r w:rsidR="00E4517C">
        <w:tab/>
        <w:t>discussion</w:t>
      </w:r>
      <w:r w:rsidR="00E4517C">
        <w:tab/>
        <w:t>Rel-18</w:t>
      </w:r>
      <w:r w:rsidR="00E4517C">
        <w:tab/>
        <w:t>NR_IDC_enh-Core</w:t>
      </w:r>
    </w:p>
    <w:p w14:paraId="67AB4B9E" w14:textId="472246CE" w:rsidR="00F807E8" w:rsidRPr="004E3F2E" w:rsidRDefault="000A7D71" w:rsidP="004A4D90">
      <w:pPr>
        <w:pStyle w:val="ListParagraph"/>
        <w:numPr>
          <w:ilvl w:val="0"/>
          <w:numId w:val="27"/>
        </w:numPr>
        <w:ind w:leftChars="0"/>
      </w:pPr>
      <w:r w:rsidRPr="00FB029C">
        <w:t>R2-2302074, LSout, to RAN4, “</w:t>
      </w:r>
      <w:r w:rsidR="00D57F51" w:rsidRPr="00FB029C">
        <w:t>LS to RAN4 on autonomous denial for IDC</w:t>
      </w:r>
      <w:r w:rsidRPr="00FB029C">
        <w:t>”</w:t>
      </w:r>
    </w:p>
    <w:sectPr w:rsidR="00F807E8" w:rsidRPr="004E3F2E" w:rsidSect="006C090F">
      <w:footerReference w:type="default" r:id="rId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7166" w14:textId="77777777" w:rsidR="00D60B0F" w:rsidRDefault="00D60B0F">
      <w:r>
        <w:separator/>
      </w:r>
    </w:p>
  </w:endnote>
  <w:endnote w:type="continuationSeparator" w:id="0">
    <w:p w14:paraId="6E3A2320" w14:textId="77777777" w:rsidR="00D60B0F" w:rsidRDefault="00D6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Noto Serif JP"/>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2822" w14:textId="77777777" w:rsidR="00D60B0F" w:rsidRDefault="00D60B0F">
      <w:r>
        <w:separator/>
      </w:r>
    </w:p>
  </w:footnote>
  <w:footnote w:type="continuationSeparator" w:id="0">
    <w:p w14:paraId="1AF0CA46" w14:textId="77777777" w:rsidR="00D60B0F" w:rsidRDefault="00D6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C6CB1"/>
    <w:multiLevelType w:val="hybridMultilevel"/>
    <w:tmpl w:val="2DA80E98"/>
    <w:lvl w:ilvl="0" w:tplc="5BECDE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97167"/>
    <w:multiLevelType w:val="hybridMultilevel"/>
    <w:tmpl w:val="A61E7F58"/>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4"/>
  </w:num>
  <w:num w:numId="4">
    <w:abstractNumId w:val="20"/>
  </w:num>
  <w:num w:numId="5">
    <w:abstractNumId w:val="9"/>
  </w:num>
  <w:num w:numId="6">
    <w:abstractNumId w:val="25"/>
  </w:num>
  <w:num w:numId="7">
    <w:abstractNumId w:val="3"/>
  </w:num>
  <w:num w:numId="8">
    <w:abstractNumId w:val="8"/>
  </w:num>
  <w:num w:numId="9">
    <w:abstractNumId w:val="18"/>
  </w:num>
  <w:num w:numId="10">
    <w:abstractNumId w:val="26"/>
  </w:num>
  <w:num w:numId="11">
    <w:abstractNumId w:val="19"/>
  </w:num>
  <w:num w:numId="12">
    <w:abstractNumId w:val="16"/>
  </w:num>
  <w:num w:numId="13">
    <w:abstractNumId w:val="23"/>
  </w:num>
  <w:num w:numId="14">
    <w:abstractNumId w:val="6"/>
  </w:num>
  <w:num w:numId="15">
    <w:abstractNumId w:val="14"/>
  </w:num>
  <w:num w:numId="16">
    <w:abstractNumId w:val="5"/>
  </w:num>
  <w:num w:numId="17">
    <w:abstractNumId w:val="13"/>
  </w:num>
  <w:num w:numId="18">
    <w:abstractNumId w:val="7"/>
  </w:num>
  <w:num w:numId="19">
    <w:abstractNumId w:val="1"/>
  </w:num>
  <w:num w:numId="20">
    <w:abstractNumId w:val="22"/>
  </w:num>
  <w:num w:numId="21">
    <w:abstractNumId w:val="12"/>
  </w:num>
  <w:num w:numId="22">
    <w:abstractNumId w:val="11"/>
  </w:num>
  <w:num w:numId="23">
    <w:abstractNumId w:val="17"/>
  </w:num>
  <w:num w:numId="24">
    <w:abstractNumId w:val="21"/>
  </w:num>
  <w:num w:numId="25">
    <w:abstractNumId w:val="15"/>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1D7"/>
    <w:rsid w:val="000276C5"/>
    <w:rsid w:val="00030940"/>
    <w:rsid w:val="0004456C"/>
    <w:rsid w:val="00051EED"/>
    <w:rsid w:val="0005259B"/>
    <w:rsid w:val="00053FEE"/>
    <w:rsid w:val="0005407E"/>
    <w:rsid w:val="00060AE4"/>
    <w:rsid w:val="00070639"/>
    <w:rsid w:val="000746A7"/>
    <w:rsid w:val="000812CE"/>
    <w:rsid w:val="000910BB"/>
    <w:rsid w:val="000926AF"/>
    <w:rsid w:val="000A16FB"/>
    <w:rsid w:val="000A3ED2"/>
    <w:rsid w:val="000A5829"/>
    <w:rsid w:val="000A7D71"/>
    <w:rsid w:val="000C00FA"/>
    <w:rsid w:val="000C18EB"/>
    <w:rsid w:val="000C51AA"/>
    <w:rsid w:val="000D17BC"/>
    <w:rsid w:val="000D2186"/>
    <w:rsid w:val="000E4285"/>
    <w:rsid w:val="000E4F35"/>
    <w:rsid w:val="000F16AD"/>
    <w:rsid w:val="000F6C1C"/>
    <w:rsid w:val="001019A1"/>
    <w:rsid w:val="00110BAE"/>
    <w:rsid w:val="001161BD"/>
    <w:rsid w:val="00116F4B"/>
    <w:rsid w:val="001229F4"/>
    <w:rsid w:val="00133061"/>
    <w:rsid w:val="00134B54"/>
    <w:rsid w:val="00135772"/>
    <w:rsid w:val="00137471"/>
    <w:rsid w:val="00146B91"/>
    <w:rsid w:val="00150FD3"/>
    <w:rsid w:val="00152983"/>
    <w:rsid w:val="001551CF"/>
    <w:rsid w:val="001579FB"/>
    <w:rsid w:val="00162CF8"/>
    <w:rsid w:val="00182605"/>
    <w:rsid w:val="00184428"/>
    <w:rsid w:val="001853F6"/>
    <w:rsid w:val="00193C0D"/>
    <w:rsid w:val="00196B48"/>
    <w:rsid w:val="0019766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728"/>
    <w:rsid w:val="00204030"/>
    <w:rsid w:val="002059F5"/>
    <w:rsid w:val="00207DC4"/>
    <w:rsid w:val="0022485E"/>
    <w:rsid w:val="002257CD"/>
    <w:rsid w:val="00243A99"/>
    <w:rsid w:val="00261E28"/>
    <w:rsid w:val="00265839"/>
    <w:rsid w:val="0027274A"/>
    <w:rsid w:val="0028783D"/>
    <w:rsid w:val="0029567C"/>
    <w:rsid w:val="002C0B82"/>
    <w:rsid w:val="002C418A"/>
    <w:rsid w:val="002C6DBD"/>
    <w:rsid w:val="002D010E"/>
    <w:rsid w:val="002E0007"/>
    <w:rsid w:val="002E0C09"/>
    <w:rsid w:val="00301B7A"/>
    <w:rsid w:val="00302994"/>
    <w:rsid w:val="00306D59"/>
    <w:rsid w:val="003119FF"/>
    <w:rsid w:val="003127E1"/>
    <w:rsid w:val="00314305"/>
    <w:rsid w:val="0032503A"/>
    <w:rsid w:val="00325EE1"/>
    <w:rsid w:val="00330201"/>
    <w:rsid w:val="003322E3"/>
    <w:rsid w:val="003357C0"/>
    <w:rsid w:val="00344D60"/>
    <w:rsid w:val="00346477"/>
    <w:rsid w:val="00347CB0"/>
    <w:rsid w:val="00347D9A"/>
    <w:rsid w:val="00355575"/>
    <w:rsid w:val="0036248C"/>
    <w:rsid w:val="0036265B"/>
    <w:rsid w:val="003666A8"/>
    <w:rsid w:val="00366D63"/>
    <w:rsid w:val="00367401"/>
    <w:rsid w:val="00375678"/>
    <w:rsid w:val="00381730"/>
    <w:rsid w:val="003828DF"/>
    <w:rsid w:val="003875CD"/>
    <w:rsid w:val="00392526"/>
    <w:rsid w:val="0039390A"/>
    <w:rsid w:val="00394AB0"/>
    <w:rsid w:val="00396252"/>
    <w:rsid w:val="003A04B9"/>
    <w:rsid w:val="003A0B8A"/>
    <w:rsid w:val="003A4B47"/>
    <w:rsid w:val="003A5DB1"/>
    <w:rsid w:val="003B24AF"/>
    <w:rsid w:val="003B7182"/>
    <w:rsid w:val="003C1D5B"/>
    <w:rsid w:val="003D5036"/>
    <w:rsid w:val="003D764D"/>
    <w:rsid w:val="003E2AFA"/>
    <w:rsid w:val="003E3A1A"/>
    <w:rsid w:val="003F1B9F"/>
    <w:rsid w:val="003F3827"/>
    <w:rsid w:val="0040091C"/>
    <w:rsid w:val="00406D7A"/>
    <w:rsid w:val="004121B8"/>
    <w:rsid w:val="00416C6E"/>
    <w:rsid w:val="004178B4"/>
    <w:rsid w:val="004258BA"/>
    <w:rsid w:val="00430B14"/>
    <w:rsid w:val="004531C9"/>
    <w:rsid w:val="004558E8"/>
    <w:rsid w:val="0045605C"/>
    <w:rsid w:val="004574BE"/>
    <w:rsid w:val="00457D91"/>
    <w:rsid w:val="00460C31"/>
    <w:rsid w:val="00464E5B"/>
    <w:rsid w:val="0047055A"/>
    <w:rsid w:val="00474450"/>
    <w:rsid w:val="00477F2F"/>
    <w:rsid w:val="004873E6"/>
    <w:rsid w:val="00492A98"/>
    <w:rsid w:val="004A4D90"/>
    <w:rsid w:val="004B15B8"/>
    <w:rsid w:val="004B566C"/>
    <w:rsid w:val="004B7B48"/>
    <w:rsid w:val="004D387F"/>
    <w:rsid w:val="004D4AB1"/>
    <w:rsid w:val="004D7E4A"/>
    <w:rsid w:val="004E3F2E"/>
    <w:rsid w:val="004F218A"/>
    <w:rsid w:val="004F6F49"/>
    <w:rsid w:val="0050010F"/>
    <w:rsid w:val="0050334E"/>
    <w:rsid w:val="00505387"/>
    <w:rsid w:val="00506A43"/>
    <w:rsid w:val="00510A17"/>
    <w:rsid w:val="00512DF7"/>
    <w:rsid w:val="00512FC5"/>
    <w:rsid w:val="00513233"/>
    <w:rsid w:val="005141E7"/>
    <w:rsid w:val="00517E63"/>
    <w:rsid w:val="00520119"/>
    <w:rsid w:val="00526B0D"/>
    <w:rsid w:val="0053018A"/>
    <w:rsid w:val="005354D0"/>
    <w:rsid w:val="00542C20"/>
    <w:rsid w:val="0055346F"/>
    <w:rsid w:val="005579FF"/>
    <w:rsid w:val="005776DD"/>
    <w:rsid w:val="00582117"/>
    <w:rsid w:val="005838B1"/>
    <w:rsid w:val="0058478F"/>
    <w:rsid w:val="00593315"/>
    <w:rsid w:val="005955E2"/>
    <w:rsid w:val="005A170D"/>
    <w:rsid w:val="005A37F9"/>
    <w:rsid w:val="005A6C96"/>
    <w:rsid w:val="005B32AA"/>
    <w:rsid w:val="005C4FAC"/>
    <w:rsid w:val="005C50B9"/>
    <w:rsid w:val="005D0418"/>
    <w:rsid w:val="005D4A63"/>
    <w:rsid w:val="005E1D58"/>
    <w:rsid w:val="005E3AB9"/>
    <w:rsid w:val="005F5D5F"/>
    <w:rsid w:val="005F6DD1"/>
    <w:rsid w:val="00605EA8"/>
    <w:rsid w:val="00610E37"/>
    <w:rsid w:val="006207ED"/>
    <w:rsid w:val="00626BC9"/>
    <w:rsid w:val="006458DF"/>
    <w:rsid w:val="00650D52"/>
    <w:rsid w:val="006615B2"/>
    <w:rsid w:val="00662313"/>
    <w:rsid w:val="00667447"/>
    <w:rsid w:val="00673911"/>
    <w:rsid w:val="00682BD9"/>
    <w:rsid w:val="006870C9"/>
    <w:rsid w:val="00694AA9"/>
    <w:rsid w:val="006A25AF"/>
    <w:rsid w:val="006A3ADF"/>
    <w:rsid w:val="006A7BCB"/>
    <w:rsid w:val="006B4C1E"/>
    <w:rsid w:val="006C090F"/>
    <w:rsid w:val="006C4E32"/>
    <w:rsid w:val="006C56D8"/>
    <w:rsid w:val="006D07AE"/>
    <w:rsid w:val="006D1C93"/>
    <w:rsid w:val="006E3F11"/>
    <w:rsid w:val="006E526C"/>
    <w:rsid w:val="006E704B"/>
    <w:rsid w:val="006E7BC5"/>
    <w:rsid w:val="00701410"/>
    <w:rsid w:val="007020E7"/>
    <w:rsid w:val="00706E81"/>
    <w:rsid w:val="007113A1"/>
    <w:rsid w:val="00714B53"/>
    <w:rsid w:val="00714D27"/>
    <w:rsid w:val="00717179"/>
    <w:rsid w:val="00721CF6"/>
    <w:rsid w:val="00723E46"/>
    <w:rsid w:val="00733826"/>
    <w:rsid w:val="00742251"/>
    <w:rsid w:val="0074545D"/>
    <w:rsid w:val="00751893"/>
    <w:rsid w:val="007544F6"/>
    <w:rsid w:val="00762BEF"/>
    <w:rsid w:val="00764E13"/>
    <w:rsid w:val="00766CFB"/>
    <w:rsid w:val="007816FF"/>
    <w:rsid w:val="00783B44"/>
    <w:rsid w:val="00785028"/>
    <w:rsid w:val="00797DDE"/>
    <w:rsid w:val="007A0808"/>
    <w:rsid w:val="007A3A5A"/>
    <w:rsid w:val="007A4370"/>
    <w:rsid w:val="007C38F0"/>
    <w:rsid w:val="007E1D15"/>
    <w:rsid w:val="007E1DEA"/>
    <w:rsid w:val="007E2202"/>
    <w:rsid w:val="007F0BF3"/>
    <w:rsid w:val="007F1947"/>
    <w:rsid w:val="008145EA"/>
    <w:rsid w:val="00815869"/>
    <w:rsid w:val="00816B81"/>
    <w:rsid w:val="00823B90"/>
    <w:rsid w:val="0083266E"/>
    <w:rsid w:val="0083473E"/>
    <w:rsid w:val="00844AF7"/>
    <w:rsid w:val="00844B2F"/>
    <w:rsid w:val="008454FE"/>
    <w:rsid w:val="008546E5"/>
    <w:rsid w:val="00865970"/>
    <w:rsid w:val="00865EA8"/>
    <w:rsid w:val="00871653"/>
    <w:rsid w:val="00872CA6"/>
    <w:rsid w:val="00873A15"/>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2753"/>
    <w:rsid w:val="008D6549"/>
    <w:rsid w:val="008D70D2"/>
    <w:rsid w:val="008E75D9"/>
    <w:rsid w:val="008F69B8"/>
    <w:rsid w:val="00900AE8"/>
    <w:rsid w:val="00900DAD"/>
    <w:rsid w:val="0091408E"/>
    <w:rsid w:val="0093784A"/>
    <w:rsid w:val="009378CA"/>
    <w:rsid w:val="0095025E"/>
    <w:rsid w:val="00955C4C"/>
    <w:rsid w:val="009563AF"/>
    <w:rsid w:val="00961F14"/>
    <w:rsid w:val="00972AE4"/>
    <w:rsid w:val="00995338"/>
    <w:rsid w:val="00996777"/>
    <w:rsid w:val="009976B5"/>
    <w:rsid w:val="009C0BC7"/>
    <w:rsid w:val="009C5852"/>
    <w:rsid w:val="009C6592"/>
    <w:rsid w:val="009D0248"/>
    <w:rsid w:val="009D14BD"/>
    <w:rsid w:val="009D441C"/>
    <w:rsid w:val="009E209B"/>
    <w:rsid w:val="009F0747"/>
    <w:rsid w:val="00A03514"/>
    <w:rsid w:val="00A14BF8"/>
    <w:rsid w:val="00A14C00"/>
    <w:rsid w:val="00A17079"/>
    <w:rsid w:val="00A170F0"/>
    <w:rsid w:val="00A33831"/>
    <w:rsid w:val="00A448C3"/>
    <w:rsid w:val="00A458D4"/>
    <w:rsid w:val="00A45943"/>
    <w:rsid w:val="00A46FB7"/>
    <w:rsid w:val="00A53118"/>
    <w:rsid w:val="00A70496"/>
    <w:rsid w:val="00A71175"/>
    <w:rsid w:val="00A86AB5"/>
    <w:rsid w:val="00A97226"/>
    <w:rsid w:val="00AA0E64"/>
    <w:rsid w:val="00AA142F"/>
    <w:rsid w:val="00AA35D3"/>
    <w:rsid w:val="00AA53DB"/>
    <w:rsid w:val="00AB226B"/>
    <w:rsid w:val="00AB2339"/>
    <w:rsid w:val="00AB239A"/>
    <w:rsid w:val="00AB6EC7"/>
    <w:rsid w:val="00AC2C2C"/>
    <w:rsid w:val="00AC39FB"/>
    <w:rsid w:val="00AC5724"/>
    <w:rsid w:val="00AD51D1"/>
    <w:rsid w:val="00AD53C7"/>
    <w:rsid w:val="00AD7ADC"/>
    <w:rsid w:val="00AE08EB"/>
    <w:rsid w:val="00AF06D0"/>
    <w:rsid w:val="00AF3414"/>
    <w:rsid w:val="00AF3F84"/>
    <w:rsid w:val="00AF471A"/>
    <w:rsid w:val="00B00BBE"/>
    <w:rsid w:val="00B05C93"/>
    <w:rsid w:val="00B10710"/>
    <w:rsid w:val="00B14234"/>
    <w:rsid w:val="00B15187"/>
    <w:rsid w:val="00B20217"/>
    <w:rsid w:val="00B208FA"/>
    <w:rsid w:val="00B21E61"/>
    <w:rsid w:val="00B229D8"/>
    <w:rsid w:val="00B25C12"/>
    <w:rsid w:val="00B2766F"/>
    <w:rsid w:val="00B31ABC"/>
    <w:rsid w:val="00B445ED"/>
    <w:rsid w:val="00B57E5E"/>
    <w:rsid w:val="00B6300F"/>
    <w:rsid w:val="00B642E4"/>
    <w:rsid w:val="00B70389"/>
    <w:rsid w:val="00B711F5"/>
    <w:rsid w:val="00B84623"/>
    <w:rsid w:val="00B879FC"/>
    <w:rsid w:val="00BA3065"/>
    <w:rsid w:val="00BA494B"/>
    <w:rsid w:val="00BA51EF"/>
    <w:rsid w:val="00BA59E7"/>
    <w:rsid w:val="00BB182B"/>
    <w:rsid w:val="00BB66D5"/>
    <w:rsid w:val="00BC7E6E"/>
    <w:rsid w:val="00BD55A0"/>
    <w:rsid w:val="00BD6523"/>
    <w:rsid w:val="00BE1537"/>
    <w:rsid w:val="00BE1D1F"/>
    <w:rsid w:val="00BE256D"/>
    <w:rsid w:val="00BE3060"/>
    <w:rsid w:val="00BE5E66"/>
    <w:rsid w:val="00BE6BBA"/>
    <w:rsid w:val="00C00281"/>
    <w:rsid w:val="00C05625"/>
    <w:rsid w:val="00C06982"/>
    <w:rsid w:val="00C1751E"/>
    <w:rsid w:val="00C17C6C"/>
    <w:rsid w:val="00C21339"/>
    <w:rsid w:val="00C266F9"/>
    <w:rsid w:val="00C371EA"/>
    <w:rsid w:val="00C42221"/>
    <w:rsid w:val="00C445AD"/>
    <w:rsid w:val="00C44CBA"/>
    <w:rsid w:val="00C458F0"/>
    <w:rsid w:val="00C4666A"/>
    <w:rsid w:val="00C479A3"/>
    <w:rsid w:val="00C50477"/>
    <w:rsid w:val="00C74DAF"/>
    <w:rsid w:val="00C80116"/>
    <w:rsid w:val="00C87BFC"/>
    <w:rsid w:val="00C979E6"/>
    <w:rsid w:val="00CA4C99"/>
    <w:rsid w:val="00CB2905"/>
    <w:rsid w:val="00CB41F1"/>
    <w:rsid w:val="00CC6B7A"/>
    <w:rsid w:val="00CD4D71"/>
    <w:rsid w:val="00CD7EAD"/>
    <w:rsid w:val="00CE1173"/>
    <w:rsid w:val="00CF011C"/>
    <w:rsid w:val="00CF3970"/>
    <w:rsid w:val="00CF5E71"/>
    <w:rsid w:val="00CF7FAC"/>
    <w:rsid w:val="00D04813"/>
    <w:rsid w:val="00D160C1"/>
    <w:rsid w:val="00D17794"/>
    <w:rsid w:val="00D22398"/>
    <w:rsid w:val="00D25F3B"/>
    <w:rsid w:val="00D26D65"/>
    <w:rsid w:val="00D35E6C"/>
    <w:rsid w:val="00D436CF"/>
    <w:rsid w:val="00D45B2F"/>
    <w:rsid w:val="00D46E88"/>
    <w:rsid w:val="00D5040B"/>
    <w:rsid w:val="00D51F57"/>
    <w:rsid w:val="00D57F51"/>
    <w:rsid w:val="00D60B0F"/>
    <w:rsid w:val="00D60BD6"/>
    <w:rsid w:val="00D613A9"/>
    <w:rsid w:val="00D70D86"/>
    <w:rsid w:val="00D71525"/>
    <w:rsid w:val="00D76BA4"/>
    <w:rsid w:val="00D8021D"/>
    <w:rsid w:val="00D82D10"/>
    <w:rsid w:val="00D85762"/>
    <w:rsid w:val="00D86784"/>
    <w:rsid w:val="00D920E6"/>
    <w:rsid w:val="00DA004C"/>
    <w:rsid w:val="00DA4AA1"/>
    <w:rsid w:val="00DA4CF2"/>
    <w:rsid w:val="00DA619A"/>
    <w:rsid w:val="00DA79CE"/>
    <w:rsid w:val="00DB3B18"/>
    <w:rsid w:val="00DE2A08"/>
    <w:rsid w:val="00DE2B4D"/>
    <w:rsid w:val="00DE4E4D"/>
    <w:rsid w:val="00DE7C5D"/>
    <w:rsid w:val="00E00E44"/>
    <w:rsid w:val="00E044FB"/>
    <w:rsid w:val="00E049A8"/>
    <w:rsid w:val="00E051F6"/>
    <w:rsid w:val="00E12ECB"/>
    <w:rsid w:val="00E1451F"/>
    <w:rsid w:val="00E15A72"/>
    <w:rsid w:val="00E15E28"/>
    <w:rsid w:val="00E16577"/>
    <w:rsid w:val="00E22D20"/>
    <w:rsid w:val="00E255C9"/>
    <w:rsid w:val="00E36051"/>
    <w:rsid w:val="00E37639"/>
    <w:rsid w:val="00E3775C"/>
    <w:rsid w:val="00E37AAD"/>
    <w:rsid w:val="00E446AB"/>
    <w:rsid w:val="00E4517C"/>
    <w:rsid w:val="00E544FA"/>
    <w:rsid w:val="00E55E83"/>
    <w:rsid w:val="00E5792E"/>
    <w:rsid w:val="00E6077C"/>
    <w:rsid w:val="00E6618E"/>
    <w:rsid w:val="00E6683D"/>
    <w:rsid w:val="00E70ADC"/>
    <w:rsid w:val="00E77436"/>
    <w:rsid w:val="00E82C8E"/>
    <w:rsid w:val="00E8641E"/>
    <w:rsid w:val="00E87CFA"/>
    <w:rsid w:val="00E93D77"/>
    <w:rsid w:val="00E95264"/>
    <w:rsid w:val="00E952E3"/>
    <w:rsid w:val="00E977B5"/>
    <w:rsid w:val="00EA2172"/>
    <w:rsid w:val="00EA2DC1"/>
    <w:rsid w:val="00EB6750"/>
    <w:rsid w:val="00EC4443"/>
    <w:rsid w:val="00EC5571"/>
    <w:rsid w:val="00ED0407"/>
    <w:rsid w:val="00ED0E8F"/>
    <w:rsid w:val="00ED72BC"/>
    <w:rsid w:val="00EE10D8"/>
    <w:rsid w:val="00EE1504"/>
    <w:rsid w:val="00EE349F"/>
    <w:rsid w:val="00EE3B5B"/>
    <w:rsid w:val="00EE4CC9"/>
    <w:rsid w:val="00EF4800"/>
    <w:rsid w:val="00EF674A"/>
    <w:rsid w:val="00F00A3D"/>
    <w:rsid w:val="00F1194F"/>
    <w:rsid w:val="00F13A27"/>
    <w:rsid w:val="00F17CA4"/>
    <w:rsid w:val="00F20B7B"/>
    <w:rsid w:val="00F234AA"/>
    <w:rsid w:val="00F24DDD"/>
    <w:rsid w:val="00F2770B"/>
    <w:rsid w:val="00F379C3"/>
    <w:rsid w:val="00F549A3"/>
    <w:rsid w:val="00F55CBF"/>
    <w:rsid w:val="00F5755C"/>
    <w:rsid w:val="00F67FE0"/>
    <w:rsid w:val="00F72B10"/>
    <w:rsid w:val="00F740AA"/>
    <w:rsid w:val="00F76F36"/>
    <w:rsid w:val="00F77359"/>
    <w:rsid w:val="00F807E8"/>
    <w:rsid w:val="00F86A73"/>
    <w:rsid w:val="00F957D0"/>
    <w:rsid w:val="00FA3FAB"/>
    <w:rsid w:val="00FA58DA"/>
    <w:rsid w:val="00FB029C"/>
    <w:rsid w:val="00FB6537"/>
    <w:rsid w:val="00FB6E38"/>
    <w:rsid w:val="00FB7BDD"/>
    <w:rsid w:val="00FC3081"/>
    <w:rsid w:val="00FC345B"/>
    <w:rsid w:val="00FD4E37"/>
    <w:rsid w:val="00FE28FD"/>
    <w:rsid w:val="00FE31DD"/>
    <w:rsid w:val="00FF0622"/>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qFormat/>
    <w:rsid w:val="00A14BF8"/>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work\RAN2\Extracts\R2-2302071%20Summary%20of%20%5bAT121%5d%5b652%5d%5bIDC%5d%20%20Discussion%20on%20FDM%20solution.docx" TargetMode="External"/><Relationship Id="rId18" Type="http://schemas.openxmlformats.org/officeDocument/2006/relationships/hyperlink" Target="file:///C:\work\RAN2\Extracts\R2-2300831.docx" TargetMode="External"/><Relationship Id="rId26" Type="http://schemas.openxmlformats.org/officeDocument/2006/relationships/hyperlink" Target="file:///C:\work\RAN2\Extracts\R2-2301799%20Discussion%20on%20IDC%20FDM%20solution%20enhancement.docx" TargetMode="External"/><Relationship Id="rId39" Type="http://schemas.openxmlformats.org/officeDocument/2006/relationships/hyperlink" Target="file:///C:\work\RAN2\Extracts\R2-2301488%20Further%20discussion%20on%20the%20details%20of%20TDM%20solution%20for%20NR%20IDC.docx" TargetMode="External"/><Relationship Id="rId21" Type="http://schemas.openxmlformats.org/officeDocument/2006/relationships/hyperlink" Target="file:///C:\work\RAN2\Extracts\R2-2301108%20Remaining%20issues%20for%20FDM%20and%20MRDC%20coordination.docx" TargetMode="External"/><Relationship Id="rId34" Type="http://schemas.openxmlformats.org/officeDocument/2006/relationships/hyperlink" Target="file:///C:\work\RAN2\Extracts\R2-2300832.docx" TargetMode="External"/><Relationship Id="rId42" Type="http://schemas.openxmlformats.org/officeDocument/2006/relationships/hyperlink" Target="file:///C:\work\RAN2\Extracts\R2-2301920.docx" TargetMode="External"/><Relationship Id="rId47" Type="http://schemas.openxmlformats.org/officeDocument/2006/relationships/hyperlink" Target="file:///C:\work\RAN2\Extracts\R2-2301110%20UE%20capability%20bits%20for%20IDC.docx" TargetMode="External"/><Relationship Id="rId50" Type="http://schemas.openxmlformats.org/officeDocument/2006/relationships/hyperlink" Target="file:///C:\work\RAN2\Extracts\R2-2301708.docx" TargetMode="External"/><Relationship Id="rId7" Type="http://schemas.openxmlformats.org/officeDocument/2006/relationships/hyperlink" Target="file:///C:\work\RAN2\Extracts\R2-2300827%20Draft%2036.306%20CR%20for%20Rel-18%20IDC%20UE%20capabilities.docx" TargetMode="External"/><Relationship Id="rId2" Type="http://schemas.openxmlformats.org/officeDocument/2006/relationships/styles" Target="styles.xml"/><Relationship Id="rId16" Type="http://schemas.openxmlformats.org/officeDocument/2006/relationships/hyperlink" Target="file:///C:\work\RAN2\Extracts\R2-2300543-FDM%20Solutions%20in%20IDC.doc" TargetMode="External"/><Relationship Id="rId29" Type="http://schemas.openxmlformats.org/officeDocument/2006/relationships/hyperlink" Target="file:///C:\work\RAN2\Extracts\R2-2302263_LS%20to%20RAN4%20on%20autonomous%20denial%20for%20IDC_v1.docx" TargetMode="External"/><Relationship Id="rId11" Type="http://schemas.openxmlformats.org/officeDocument/2006/relationships/hyperlink" Target="file:///C:\work\RAN2\Extracts\R2-2301485%20Draft%2038.300%20CR%20for%20IDC%20Enhancements.docx" TargetMode="External"/><Relationship Id="rId24" Type="http://schemas.openxmlformats.org/officeDocument/2006/relationships/hyperlink" Target="file:///C:\work\RAN2\Extracts\R2-2301598%20Discussion%20on%20FDM%20solution%20for%20R18%20IDC.docx" TargetMode="External"/><Relationship Id="rId32" Type="http://schemas.openxmlformats.org/officeDocument/2006/relationships/hyperlink" Target="file:///C:\work\RAN2\Extracts\R2-2300544-TDM%20Solutions%20in%20IDC.doc" TargetMode="External"/><Relationship Id="rId37" Type="http://schemas.openxmlformats.org/officeDocument/2006/relationships/hyperlink" Target="file:///C:\work\RAN2\Extracts\R2-2301109%20Remaining%20issues%20for%20TDM%20solutions.docx" TargetMode="External"/><Relationship Id="rId40" Type="http://schemas.openxmlformats.org/officeDocument/2006/relationships/hyperlink" Target="file:///C:\work\RAN2\Extracts\R2-2301600_Discussion%20on%20IDC%20TDM%20solution.doc" TargetMode="External"/><Relationship Id="rId45" Type="http://schemas.openxmlformats.org/officeDocument/2006/relationships/hyperlink" Target="file:///C:\work\RAN2\Extracts\R2-2300833.docx"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file:///C:\work\RAN2\Extracts\R2-2300830%20Draft%2038.331%20CR%20for%20Rel-18%20IDC%20UE%20capabilities.docx" TargetMode="External"/><Relationship Id="rId19" Type="http://schemas.openxmlformats.org/officeDocument/2006/relationships/hyperlink" Target="file:///C:\work\RAN2\Extracts\R2-2300874%20IDC%20FDM%20solutions.docx" TargetMode="External"/><Relationship Id="rId31" Type="http://schemas.openxmlformats.org/officeDocument/2006/relationships/hyperlink" Target="file:///C:\work\RAN2\Extracts\R2-2300524%20-%20NR%20IDC%20TDM%20solutions%20and%20indications.docx" TargetMode="External"/><Relationship Id="rId44" Type="http://schemas.openxmlformats.org/officeDocument/2006/relationships/hyperlink" Target="file:///C:\work\RAN2\Extracts\R2-2300745.doc"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work\RAN2\Extracts\R2-2300829%20Draft%2038.306%20CR%20for%20Rel-18%20IDC%20UE%20capabilities.docx" TargetMode="External"/><Relationship Id="rId14" Type="http://schemas.openxmlformats.org/officeDocument/2006/relationships/hyperlink" Target="file:///C:\work\RAN2\Extracts\R2-2300522%20-%20More%20granular%20FDM%20indications.docx" TargetMode="External"/><Relationship Id="rId22" Type="http://schemas.openxmlformats.org/officeDocument/2006/relationships/hyperlink" Target="file:///C:\work\RAN2\Extracts\R2-2301326_IDC_FDM.doc" TargetMode="External"/><Relationship Id="rId27" Type="http://schemas.openxmlformats.org/officeDocument/2006/relationships/hyperlink" Target="file:///C:\work\RAN2\Extracts\R2-2301599_Summary%20of%20%5bPost120%5d%5b651%5d%5bIDC%5dFurther%20details%20of%20TDM%20solution%20(vivo).docx" TargetMode="External"/><Relationship Id="rId30" Type="http://schemas.openxmlformats.org/officeDocument/2006/relationships/hyperlink" Target="file:///C:\work\RAN2\Extracts\R2-2302264_TP%20for%20IDC%20TDM%20solution.docx" TargetMode="External"/><Relationship Id="rId35" Type="http://schemas.openxmlformats.org/officeDocument/2006/relationships/hyperlink" Target="file:///C:\work\RAN2\Extracts\R2-2300875%20IDC%20TDM%20solutions.docx" TargetMode="External"/><Relationship Id="rId43" Type="http://schemas.openxmlformats.org/officeDocument/2006/relationships/hyperlink" Target="file:///C:\work\RAN2\Extracts\R2-2302073.docx" TargetMode="External"/><Relationship Id="rId48" Type="http://schemas.openxmlformats.org/officeDocument/2006/relationships/hyperlink" Target="file:///C:\work\RAN2\Extracts\R2-2301489%20Discussion%20on%20UE%20capability%20for%20IDC%20enhancement.docx" TargetMode="External"/><Relationship Id="rId8" Type="http://schemas.openxmlformats.org/officeDocument/2006/relationships/hyperlink" Target="file:///C:\work\RAN2\Extracts\R2-2300828%20Draft%2036.331%20CR%20for%20Rel-18%20IDC%20UE%20capabilities.docx"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file:///C:\work\RAN2\Extracts\R2-2301486%20Summary%20of%20%5bPost120%5d%5b652%5d%5bIDC%5d%20Further%20details%20of%20FDM%20solution%20(Huawei).docx" TargetMode="External"/><Relationship Id="rId17" Type="http://schemas.openxmlformats.org/officeDocument/2006/relationships/hyperlink" Target="file:///C:\work\RAN2\Extracts\R2-2300743.doc" TargetMode="External"/><Relationship Id="rId25" Type="http://schemas.openxmlformats.org/officeDocument/2006/relationships/hyperlink" Target="file:///C:\work\RAN2\Extracts\R2-2301706.docx" TargetMode="External"/><Relationship Id="rId33" Type="http://schemas.openxmlformats.org/officeDocument/2006/relationships/hyperlink" Target="file:///C:\work\RAN2\Extracts\R2-2300744.doc" TargetMode="External"/><Relationship Id="rId38" Type="http://schemas.openxmlformats.org/officeDocument/2006/relationships/hyperlink" Target="file:///C:\work\RAN2\Extracts\R2-2301327_IDC_TDM.doc" TargetMode="External"/><Relationship Id="rId46" Type="http://schemas.openxmlformats.org/officeDocument/2006/relationships/hyperlink" Target="file:///C:\work\RAN2\Extracts\R2-2300873%20UE%20capabilities.docx" TargetMode="External"/><Relationship Id="rId20" Type="http://schemas.openxmlformats.org/officeDocument/2006/relationships/hyperlink" Target="file:///C:\work\RAN2\Extracts\R2-2300968%20FDM%20solution%20for%20IDC.docx" TargetMode="External"/><Relationship Id="rId41" Type="http://schemas.openxmlformats.org/officeDocument/2006/relationships/hyperlink" Target="file:///C:\work\RAN2\Extracts\R2-2301707.doc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work\RAN2\Extracts\R2-2300523%20-%20IDC%20configuration%20and%20report%20in%20MR-DC.docx" TargetMode="External"/><Relationship Id="rId23" Type="http://schemas.openxmlformats.org/officeDocument/2006/relationships/hyperlink" Target="file:///C:\work\RAN2\Extracts\R2-2301487%20Further%20discussion%20on%20details%20of%20FDM%20enhancement%20for%20NR%20IDC.docx" TargetMode="External"/><Relationship Id="rId28" Type="http://schemas.openxmlformats.org/officeDocument/2006/relationships/hyperlink" Target="file:///C:\work\RAN2\Extracts\R2-2302261_Summary%20of%20%5bAT121%5d%5b651%5d%5bIDC%5dDiscussion%20on%20TDM%20solution.docx" TargetMode="External"/><Relationship Id="rId36" Type="http://schemas.openxmlformats.org/officeDocument/2006/relationships/hyperlink" Target="file:///C:\work\RAN2\Extracts\R2-2300943%20Discussion%20on%20TDM%20solution%20enhancements.doc" TargetMode="External"/><Relationship Id="rId49" Type="http://schemas.openxmlformats.org/officeDocument/2006/relationships/hyperlink" Target="file:///C:\work\RAN2\Extracts\R2-2301601_Discussion%20on%20IDC%20UE%20Capabilities.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4</Pages>
  <Words>2670</Words>
  <Characters>15223</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17858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 - Yumin Wu</cp:lastModifiedBy>
  <cp:revision>280</cp:revision>
  <dcterms:created xsi:type="dcterms:W3CDTF">2018-11-20T14:54:00Z</dcterms:created>
  <dcterms:modified xsi:type="dcterms:W3CDTF">2023-03-13T08:32:00Z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